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CFC0" w14:textId="77777777" w:rsidR="00411952" w:rsidRDefault="00B3648C" w:rsidP="00874CBE">
      <w:pPr>
        <w:pStyle w:val="1"/>
        <w:tabs>
          <w:tab w:val="left" w:pos="7655"/>
        </w:tabs>
        <w:bidi w:val="0"/>
        <w:jc w:val="left"/>
        <w:rPr>
          <w:rFonts w:asciiTheme="majorBidi" w:hAnsiTheme="majorBidi" w:cstheme="majorBidi"/>
          <w:sz w:val="24"/>
          <w:szCs w:val="24"/>
          <w:rtl/>
        </w:rPr>
      </w:pPr>
      <w:r w:rsidRPr="00561142">
        <w:rPr>
          <w:b w:val="0"/>
          <w:bCs w:val="0"/>
          <w:smallCaps/>
          <w:noProof/>
          <w:kern w:val="32"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65CF3672" wp14:editId="5968B005">
            <wp:simplePos x="0" y="0"/>
            <wp:positionH relativeFrom="column">
              <wp:posOffset>3657600</wp:posOffset>
            </wp:positionH>
            <wp:positionV relativeFrom="paragraph">
              <wp:posOffset>-38100</wp:posOffset>
            </wp:positionV>
            <wp:extent cx="1219200" cy="1428750"/>
            <wp:effectExtent l="0" t="0" r="0" b="0"/>
            <wp:wrapNone/>
            <wp:docPr id="1" name="תמונה 1" descr="D:\Gila Zi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D:\Gila Zil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AD298" w14:textId="77777777" w:rsidR="00F5617D" w:rsidRPr="00F5617D" w:rsidRDefault="00483A96" w:rsidP="00483A96">
      <w:r>
        <w:rPr>
          <w:rFonts w:hint="cs"/>
          <w:rtl/>
        </w:rPr>
        <w:t xml:space="preserve">   </w:t>
      </w:r>
      <w:r>
        <w:t xml:space="preserve">    </w:t>
      </w:r>
    </w:p>
    <w:p w14:paraId="75EDBC86" w14:textId="77777777" w:rsidR="00874CBE" w:rsidRDefault="00874CBE" w:rsidP="00677ADF">
      <w:pPr>
        <w:pStyle w:val="a7"/>
        <w:tabs>
          <w:tab w:val="clear" w:pos="510"/>
          <w:tab w:val="clear" w:pos="1786"/>
        </w:tabs>
        <w:bidi w:val="0"/>
        <w:spacing w:before="0"/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3C66606F" w14:textId="77777777" w:rsidR="00E22999" w:rsidRDefault="00483A96" w:rsidP="00874CBE">
      <w:pPr>
        <w:pStyle w:val="a7"/>
        <w:tabs>
          <w:tab w:val="clear" w:pos="510"/>
          <w:tab w:val="clear" w:pos="1786"/>
        </w:tabs>
        <w:bidi w:val="0"/>
        <w:spacing w:before="0"/>
        <w:jc w:val="left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נתונים אישיים</w:t>
      </w:r>
    </w:p>
    <w:p w14:paraId="3E8E50A0" w14:textId="77777777" w:rsidR="00483A96" w:rsidRPr="00483A96" w:rsidRDefault="00483A96" w:rsidP="00483A96">
      <w:pPr>
        <w:bidi w:val="0"/>
        <w:spacing w:line="360" w:lineRule="auto"/>
        <w:rPr>
          <w:rFonts w:ascii="David" w:hAnsi="David"/>
          <w:sz w:val="24"/>
          <w:szCs w:val="24"/>
          <w:rtl/>
        </w:rPr>
      </w:pPr>
      <w:r w:rsidRPr="00483A96">
        <w:rPr>
          <w:rFonts w:ascii="David" w:hAnsi="David" w:hint="cs"/>
          <w:sz w:val="24"/>
          <w:szCs w:val="24"/>
        </w:rPr>
        <w:t xml:space="preserve">Gila Cohen </w:t>
      </w:r>
      <w:proofErr w:type="spellStart"/>
      <w:r w:rsidRPr="00483A96">
        <w:rPr>
          <w:rFonts w:ascii="David" w:hAnsi="David" w:hint="cs"/>
          <w:sz w:val="24"/>
          <w:szCs w:val="24"/>
        </w:rPr>
        <w:t>Zilka</w:t>
      </w:r>
      <w:proofErr w:type="spellEnd"/>
      <w:r w:rsidRPr="00483A96">
        <w:rPr>
          <w:rFonts w:ascii="David" w:hAnsi="David" w:hint="cs"/>
          <w:sz w:val="24"/>
          <w:szCs w:val="24"/>
          <w:rtl/>
        </w:rPr>
        <w:t xml:space="preserve">    </w:t>
      </w:r>
      <w:r w:rsidRPr="00483A96">
        <w:rPr>
          <w:rFonts w:ascii="David" w:hAnsi="David" w:hint="cs"/>
          <w:sz w:val="24"/>
          <w:szCs w:val="24"/>
        </w:rPr>
        <w:t xml:space="preserve">  </w:t>
      </w:r>
      <w:r w:rsidRPr="00483A96">
        <w:rPr>
          <w:rFonts w:ascii="David" w:hAnsi="David" w:hint="cs"/>
          <w:sz w:val="24"/>
          <w:szCs w:val="24"/>
          <w:rtl/>
        </w:rPr>
        <w:t xml:space="preserve">גילה כהן </w:t>
      </w:r>
      <w:proofErr w:type="spellStart"/>
      <w:r w:rsidRPr="00483A96">
        <w:rPr>
          <w:rFonts w:ascii="David" w:hAnsi="David" w:hint="cs"/>
          <w:sz w:val="24"/>
          <w:szCs w:val="24"/>
          <w:rtl/>
        </w:rPr>
        <w:t>זלכה</w:t>
      </w:r>
      <w:proofErr w:type="spellEnd"/>
    </w:p>
    <w:p w14:paraId="39AB9945" w14:textId="77777777" w:rsidR="00E22999" w:rsidRPr="00483A96" w:rsidRDefault="00483A96" w:rsidP="00483A96">
      <w:pPr>
        <w:bidi w:val="0"/>
        <w:spacing w:line="360" w:lineRule="auto"/>
        <w:rPr>
          <w:rFonts w:ascii="David" w:hAnsi="David"/>
          <w:sz w:val="24"/>
          <w:szCs w:val="24"/>
          <w:rtl/>
        </w:rPr>
      </w:pPr>
      <w:r w:rsidRPr="00483A96">
        <w:rPr>
          <w:rFonts w:ascii="David" w:hAnsi="David" w:hint="cs"/>
          <w:sz w:val="24"/>
          <w:szCs w:val="24"/>
          <w:rtl/>
        </w:rPr>
        <w:t>052</w:t>
      </w:r>
      <w:r w:rsidRPr="00483A96">
        <w:rPr>
          <w:rFonts w:ascii="David" w:hAnsi="David" w:hint="cs"/>
          <w:sz w:val="24"/>
          <w:szCs w:val="24"/>
        </w:rPr>
        <w:t>-</w:t>
      </w:r>
      <w:r w:rsidR="00E22999" w:rsidRPr="00483A96">
        <w:rPr>
          <w:rFonts w:ascii="David" w:hAnsi="David" w:hint="cs"/>
          <w:sz w:val="24"/>
          <w:szCs w:val="24"/>
        </w:rPr>
        <w:t>528355905</w:t>
      </w:r>
    </w:p>
    <w:p w14:paraId="0723C409" w14:textId="26A9E275" w:rsidR="00E22999" w:rsidRPr="00874CBE" w:rsidRDefault="003206BF" w:rsidP="00677ADF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74CBE">
        <w:rPr>
          <w:rFonts w:asciiTheme="majorBidi" w:hAnsiTheme="majorBidi" w:cstheme="majorBidi"/>
          <w:sz w:val="24"/>
          <w:szCs w:val="24"/>
        </w:rPr>
        <w:t>gila.zilka@</w:t>
      </w:r>
      <w:r w:rsidR="002070A5">
        <w:rPr>
          <w:rFonts w:asciiTheme="majorBidi" w:hAnsiTheme="majorBidi" w:cstheme="majorBidi"/>
          <w:sz w:val="24"/>
          <w:szCs w:val="24"/>
        </w:rPr>
        <w:t>biu</w:t>
      </w:r>
      <w:r w:rsidR="004F4B4A">
        <w:rPr>
          <w:rFonts w:asciiTheme="majorBidi" w:hAnsiTheme="majorBidi" w:cstheme="majorBidi"/>
          <w:sz w:val="24"/>
          <w:szCs w:val="24"/>
        </w:rPr>
        <w:t>.</w:t>
      </w:r>
      <w:r w:rsidR="00DC6D83">
        <w:rPr>
          <w:rFonts w:asciiTheme="majorBidi" w:hAnsiTheme="majorBidi" w:cstheme="majorBidi"/>
          <w:sz w:val="24"/>
          <w:szCs w:val="24"/>
        </w:rPr>
        <w:t>ac.il</w:t>
      </w:r>
      <w:bookmarkStart w:id="0" w:name="_GoBack"/>
      <w:bookmarkEnd w:id="0"/>
    </w:p>
    <w:p w14:paraId="453EE0C3" w14:textId="77777777" w:rsidR="00B62CB4" w:rsidRDefault="00B62CB4" w:rsidP="00677ADF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8418411" w14:textId="77777777" w:rsidR="00483A96" w:rsidRDefault="00483A96" w:rsidP="00483A96">
      <w:pPr>
        <w:pStyle w:val="3"/>
        <w:rPr>
          <w:rFonts w:asciiTheme="majorBidi" w:eastAsia="Times New Roman" w:hAnsiTheme="majorBidi"/>
          <w:b/>
          <w:bCs/>
          <w:color w:val="auto"/>
          <w:u w:val="single"/>
          <w:rtl/>
        </w:rPr>
      </w:pPr>
      <w:r w:rsidRPr="005D24A0">
        <w:rPr>
          <w:rFonts w:asciiTheme="majorBidi" w:eastAsia="Times New Roman" w:hAnsiTheme="majorBidi"/>
          <w:b/>
          <w:bCs/>
          <w:color w:val="auto"/>
          <w:u w:val="single"/>
          <w:rtl/>
        </w:rPr>
        <w:t>מידע על השכלה</w:t>
      </w:r>
      <w:r w:rsidRPr="005D24A0">
        <w:rPr>
          <w:rFonts w:asciiTheme="majorBidi" w:eastAsia="Times New Roman" w:hAnsiTheme="majorBidi" w:hint="cs"/>
          <w:b/>
          <w:bCs/>
          <w:color w:val="auto"/>
          <w:u w:val="single"/>
          <w:rtl/>
        </w:rPr>
        <w:t xml:space="preserve"> אקדמית</w:t>
      </w:r>
    </w:p>
    <w:p w14:paraId="247447E2" w14:textId="77777777" w:rsidR="00110D47" w:rsidRPr="00F1044D" w:rsidRDefault="00110D47" w:rsidP="00110D47">
      <w:pPr>
        <w:tabs>
          <w:tab w:val="left" w:pos="6221"/>
        </w:tabs>
        <w:spacing w:after="120" w:line="360" w:lineRule="auto"/>
        <w:rPr>
          <w:rFonts w:ascii="David" w:hAnsi="David"/>
          <w:b/>
          <w:bCs/>
          <w:sz w:val="24"/>
          <w:szCs w:val="24"/>
          <w:rtl/>
        </w:rPr>
      </w:pPr>
      <w:r w:rsidRPr="00F1044D">
        <w:rPr>
          <w:rFonts w:ascii="David" w:hAnsi="David"/>
          <w:b/>
          <w:bCs/>
          <w:sz w:val="24"/>
          <w:szCs w:val="24"/>
          <w:rtl/>
        </w:rPr>
        <w:tab/>
      </w:r>
    </w:p>
    <w:p w14:paraId="1BF67C6D" w14:textId="77777777" w:rsidR="00110D47" w:rsidRDefault="00110D47" w:rsidP="00110D47">
      <w:pPr>
        <w:spacing w:after="120" w:line="360" w:lineRule="auto"/>
        <w:ind w:left="793" w:hanging="793"/>
        <w:jc w:val="both"/>
        <w:rPr>
          <w:rFonts w:ascii="David" w:hAnsi="David"/>
          <w:sz w:val="24"/>
          <w:szCs w:val="24"/>
          <w:rtl/>
        </w:rPr>
      </w:pPr>
      <w:r w:rsidRPr="00F1044D">
        <w:rPr>
          <w:rFonts w:ascii="David" w:hAnsi="David"/>
          <w:sz w:val="24"/>
          <w:szCs w:val="24"/>
          <w:rtl/>
        </w:rPr>
        <w:t>2004</w:t>
      </w:r>
      <w:r w:rsidRPr="00F1044D">
        <w:rPr>
          <w:rFonts w:ascii="David" w:hAnsi="David"/>
          <w:sz w:val="24"/>
          <w:szCs w:val="24"/>
          <w:rtl/>
        </w:rPr>
        <w:tab/>
        <w:t>תואר שלישי (</w:t>
      </w:r>
      <w:proofErr w:type="spellStart"/>
      <w:r w:rsidRPr="00F1044D">
        <w:rPr>
          <w:rFonts w:ascii="David" w:hAnsi="David"/>
          <w:sz w:val="24"/>
          <w:szCs w:val="24"/>
        </w:rPr>
        <w:t>Ph.D</w:t>
      </w:r>
      <w:proofErr w:type="spellEnd"/>
      <w:r w:rsidRPr="00F1044D">
        <w:rPr>
          <w:rFonts w:ascii="David" w:hAnsi="David"/>
          <w:sz w:val="24"/>
          <w:szCs w:val="24"/>
          <w:rtl/>
        </w:rPr>
        <w:t xml:space="preserve">), </w:t>
      </w:r>
      <w:r w:rsidRPr="00F1044D">
        <w:rPr>
          <w:rFonts w:ascii="David" w:hAnsi="David"/>
          <w:b/>
          <w:bCs/>
          <w:sz w:val="24"/>
          <w:szCs w:val="24"/>
          <w:rtl/>
        </w:rPr>
        <w:t>האוניברסיטה העברית בירושלים</w:t>
      </w:r>
      <w:r w:rsidRPr="00F1044D">
        <w:rPr>
          <w:rFonts w:ascii="David" w:hAnsi="David"/>
          <w:sz w:val="24"/>
          <w:szCs w:val="24"/>
          <w:rtl/>
        </w:rPr>
        <w:t>. הפקולטה למדעי החברה, החוג לתקשורת.</w:t>
      </w:r>
      <w:r>
        <w:rPr>
          <w:rFonts w:ascii="David" w:hAnsi="David" w:hint="cs"/>
          <w:sz w:val="24"/>
          <w:szCs w:val="24"/>
          <w:rtl/>
        </w:rPr>
        <w:t xml:space="preserve"> </w:t>
      </w:r>
    </w:p>
    <w:p w14:paraId="513AFB59" w14:textId="7CBF9D90" w:rsidR="00110D47" w:rsidRPr="004819FC" w:rsidRDefault="00110D47" w:rsidP="004819FC">
      <w:pPr>
        <w:spacing w:after="120" w:line="360" w:lineRule="auto"/>
        <w:ind w:left="793" w:hanging="793"/>
        <w:jc w:val="both"/>
        <w:rPr>
          <w:rFonts w:ascii="David" w:hAnsi="David"/>
          <w:sz w:val="24"/>
          <w:szCs w:val="24"/>
          <w:rtl/>
        </w:rPr>
      </w:pPr>
      <w:r w:rsidRPr="00F1044D">
        <w:rPr>
          <w:rFonts w:ascii="David" w:hAnsi="David"/>
          <w:sz w:val="24"/>
          <w:szCs w:val="24"/>
          <w:rtl/>
        </w:rPr>
        <w:t>1994</w:t>
      </w:r>
      <w:r w:rsidRPr="00F1044D">
        <w:rPr>
          <w:rFonts w:ascii="David" w:hAnsi="David"/>
          <w:sz w:val="24"/>
          <w:szCs w:val="24"/>
          <w:rtl/>
        </w:rPr>
        <w:tab/>
        <w:t>תואר שני (</w:t>
      </w:r>
      <w:r w:rsidRPr="00F1044D">
        <w:rPr>
          <w:rFonts w:ascii="David" w:hAnsi="David"/>
          <w:sz w:val="24"/>
          <w:szCs w:val="24"/>
        </w:rPr>
        <w:t>M.A</w:t>
      </w:r>
      <w:r w:rsidRPr="00F1044D">
        <w:rPr>
          <w:rFonts w:ascii="David" w:hAnsi="David"/>
          <w:sz w:val="24"/>
          <w:szCs w:val="24"/>
          <w:rtl/>
        </w:rPr>
        <w:t xml:space="preserve">) </w:t>
      </w:r>
      <w:r w:rsidRPr="00F1044D">
        <w:rPr>
          <w:rFonts w:ascii="David" w:hAnsi="David"/>
          <w:b/>
          <w:bCs/>
          <w:sz w:val="24"/>
          <w:szCs w:val="24"/>
          <w:rtl/>
        </w:rPr>
        <w:t>אוניברסיטת בר-אילן</w:t>
      </w:r>
      <w:r w:rsidRPr="00F1044D">
        <w:rPr>
          <w:rFonts w:ascii="David" w:hAnsi="David"/>
          <w:sz w:val="24"/>
          <w:szCs w:val="24"/>
          <w:rtl/>
        </w:rPr>
        <w:t xml:space="preserve">. הפקולטה למדעי החברה החוג לתקשורת וטכנולוגיה בחינוך, בית-ספר לחינוך. </w:t>
      </w:r>
    </w:p>
    <w:p w14:paraId="70715457" w14:textId="77777777" w:rsidR="00110D47" w:rsidRPr="00F1044D" w:rsidRDefault="00110D47" w:rsidP="00110D47">
      <w:pPr>
        <w:spacing w:after="120" w:line="360" w:lineRule="auto"/>
        <w:ind w:left="793" w:hanging="793"/>
        <w:jc w:val="both"/>
        <w:rPr>
          <w:rFonts w:ascii="David" w:hAnsi="David"/>
          <w:sz w:val="24"/>
          <w:szCs w:val="24"/>
          <w:rtl/>
        </w:rPr>
      </w:pPr>
      <w:r w:rsidRPr="00F1044D">
        <w:rPr>
          <w:rFonts w:ascii="David" w:hAnsi="David"/>
          <w:sz w:val="24"/>
          <w:szCs w:val="24"/>
          <w:rtl/>
        </w:rPr>
        <w:t>1991</w:t>
      </w:r>
      <w:r w:rsidRPr="00F1044D">
        <w:rPr>
          <w:rFonts w:ascii="David" w:hAnsi="David"/>
          <w:sz w:val="24"/>
          <w:szCs w:val="24"/>
          <w:rtl/>
        </w:rPr>
        <w:tab/>
        <w:t>תואר ראשון (</w:t>
      </w:r>
      <w:r w:rsidRPr="00F1044D">
        <w:rPr>
          <w:rFonts w:ascii="David" w:hAnsi="David"/>
          <w:sz w:val="24"/>
          <w:szCs w:val="24"/>
        </w:rPr>
        <w:t>B.A</w:t>
      </w:r>
      <w:r w:rsidRPr="00F1044D">
        <w:rPr>
          <w:rFonts w:ascii="David" w:hAnsi="David"/>
          <w:sz w:val="24"/>
          <w:szCs w:val="24"/>
          <w:rtl/>
        </w:rPr>
        <w:t xml:space="preserve">) </w:t>
      </w:r>
      <w:r w:rsidRPr="00F1044D">
        <w:rPr>
          <w:rFonts w:ascii="David" w:hAnsi="David"/>
          <w:b/>
          <w:bCs/>
          <w:sz w:val="24"/>
          <w:szCs w:val="24"/>
          <w:rtl/>
        </w:rPr>
        <w:t>אוניברסיטת בר-אילן</w:t>
      </w:r>
      <w:r w:rsidRPr="00F1044D">
        <w:rPr>
          <w:rFonts w:ascii="David" w:hAnsi="David"/>
          <w:sz w:val="24"/>
          <w:szCs w:val="24"/>
          <w:rtl/>
        </w:rPr>
        <w:t xml:space="preserve">. הפקולטה למדעי החברה. </w:t>
      </w:r>
    </w:p>
    <w:p w14:paraId="46BD85DE" w14:textId="77777777" w:rsidR="00110D47" w:rsidRDefault="00110D47" w:rsidP="00110D47">
      <w:pPr>
        <w:rPr>
          <w:rtl/>
        </w:rPr>
      </w:pPr>
    </w:p>
    <w:p w14:paraId="78211938" w14:textId="77777777" w:rsidR="00CA5F45" w:rsidRPr="00561142" w:rsidRDefault="00CA5F45" w:rsidP="009F75CD">
      <w:pPr>
        <w:spacing w:line="360" w:lineRule="auto"/>
        <w:jc w:val="both"/>
        <w:rPr>
          <w:rtl/>
        </w:rPr>
      </w:pPr>
    </w:p>
    <w:p w14:paraId="6287378E" w14:textId="77777777" w:rsidR="00B325D8" w:rsidRDefault="007870D8" w:rsidP="00460842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6C1783">
        <w:rPr>
          <w:rFonts w:asciiTheme="majorBidi" w:hAnsiTheme="majorBidi" w:cstheme="majorBidi"/>
          <w:b/>
          <w:bCs/>
          <w:sz w:val="24"/>
          <w:szCs w:val="24"/>
          <w:u w:val="single"/>
        </w:rPr>
        <w:t>L</w:t>
      </w:r>
      <w:r w:rsidR="0072491E" w:rsidRPr="006C1783">
        <w:rPr>
          <w:rFonts w:asciiTheme="majorBidi" w:hAnsiTheme="majorBidi" w:cstheme="majorBidi"/>
          <w:b/>
          <w:bCs/>
          <w:sz w:val="24"/>
          <w:szCs w:val="24"/>
          <w:u w:val="single"/>
        </w:rPr>
        <w:t>ist o</w:t>
      </w:r>
      <w:r w:rsidR="0072491E" w:rsidRPr="00677ADF">
        <w:rPr>
          <w:rFonts w:asciiTheme="majorBidi" w:hAnsiTheme="majorBidi" w:cstheme="majorBidi"/>
          <w:b/>
          <w:bCs/>
          <w:sz w:val="24"/>
          <w:szCs w:val="24"/>
          <w:u w:val="single"/>
        </w:rPr>
        <w:t>f Publications</w:t>
      </w:r>
    </w:p>
    <w:p w14:paraId="786B3A18" w14:textId="77777777" w:rsidR="00771386" w:rsidRPr="00771386" w:rsidRDefault="00771386" w:rsidP="00771386">
      <w:pPr>
        <w:bidi w:val="0"/>
        <w:spacing w:line="360" w:lineRule="auto"/>
        <w:rPr>
          <w:b/>
          <w:iCs/>
        </w:rPr>
      </w:pPr>
      <w:r w:rsidRPr="00771386">
        <w:rPr>
          <w:b/>
          <w:iCs/>
        </w:rPr>
        <w:t>Books</w:t>
      </w:r>
    </w:p>
    <w:p w14:paraId="44A0A00E" w14:textId="77777777" w:rsidR="00771386" w:rsidRPr="00771386" w:rsidRDefault="00771386" w:rsidP="00771386">
      <w:pPr>
        <w:bidi w:val="0"/>
        <w:spacing w:line="360" w:lineRule="auto"/>
        <w:rPr>
          <w:rFonts w:cs="Times New Roman"/>
          <w:sz w:val="24"/>
          <w:szCs w:val="24"/>
        </w:rPr>
      </w:pPr>
      <w:proofErr w:type="spellStart"/>
      <w:r w:rsidRPr="00771386">
        <w:rPr>
          <w:rFonts w:cs="Times New Roman"/>
          <w:sz w:val="24"/>
          <w:szCs w:val="24"/>
        </w:rPr>
        <w:t>Zilka</w:t>
      </w:r>
      <w:proofErr w:type="spellEnd"/>
      <w:r w:rsidRPr="00771386">
        <w:rPr>
          <w:rFonts w:cs="Times New Roman"/>
          <w:sz w:val="24"/>
          <w:szCs w:val="24"/>
        </w:rPr>
        <w:t xml:space="preserve">, </w:t>
      </w:r>
      <w:r w:rsidRPr="00771386">
        <w:rPr>
          <w:rFonts w:cs="Times New Roman" w:hint="cs"/>
          <w:sz w:val="24"/>
          <w:szCs w:val="24"/>
        </w:rPr>
        <w:t>C.</w:t>
      </w:r>
      <w:r w:rsidRPr="00771386">
        <w:rPr>
          <w:rFonts w:cs="Times New Roman"/>
          <w:sz w:val="24"/>
          <w:szCs w:val="24"/>
        </w:rPr>
        <w:t xml:space="preserve">G. (2014). </w:t>
      </w:r>
      <w:r w:rsidRPr="00771386">
        <w:rPr>
          <w:rFonts w:cs="Times New Roman"/>
          <w:i/>
          <w:iCs/>
          <w:sz w:val="24"/>
          <w:szCs w:val="24"/>
        </w:rPr>
        <w:t>Empowering Parents in the Social Media Age – The Three Element Way</w:t>
      </w:r>
      <w:r w:rsidRPr="00771386">
        <w:rPr>
          <w:rFonts w:cs="Times New Roman"/>
          <w:sz w:val="24"/>
          <w:szCs w:val="24"/>
        </w:rPr>
        <w:t xml:space="preserve">. </w:t>
      </w:r>
      <w:proofErr w:type="spellStart"/>
      <w:r w:rsidRPr="00771386">
        <w:rPr>
          <w:rFonts w:cs="Times New Roman"/>
          <w:sz w:val="24"/>
          <w:szCs w:val="24"/>
        </w:rPr>
        <w:t>Butan-Galim</w:t>
      </w:r>
      <w:proofErr w:type="spellEnd"/>
      <w:r w:rsidRPr="00771386">
        <w:rPr>
          <w:rFonts w:cs="Times New Roman"/>
          <w:sz w:val="24"/>
          <w:szCs w:val="24"/>
        </w:rPr>
        <w:t>. (Hebrew)</w:t>
      </w:r>
    </w:p>
    <w:p w14:paraId="6129244E" w14:textId="77777777" w:rsidR="00771386" w:rsidRPr="00771386" w:rsidRDefault="00771386" w:rsidP="00771386">
      <w:pPr>
        <w:bidi w:val="0"/>
        <w:spacing w:line="360" w:lineRule="auto"/>
        <w:rPr>
          <w:rFonts w:cs="Times New Roman"/>
          <w:sz w:val="24"/>
          <w:szCs w:val="24"/>
        </w:rPr>
      </w:pPr>
      <w:proofErr w:type="spellStart"/>
      <w:r w:rsidRPr="00771386">
        <w:rPr>
          <w:rFonts w:cs="Times New Roman"/>
          <w:sz w:val="24"/>
          <w:szCs w:val="24"/>
        </w:rPr>
        <w:t>Zilka</w:t>
      </w:r>
      <w:proofErr w:type="spellEnd"/>
      <w:r w:rsidRPr="00771386">
        <w:rPr>
          <w:rFonts w:cs="Times New Roman"/>
          <w:sz w:val="24"/>
          <w:szCs w:val="24"/>
        </w:rPr>
        <w:t xml:space="preserve">, </w:t>
      </w:r>
      <w:r w:rsidRPr="00771386">
        <w:rPr>
          <w:rFonts w:cs="Times New Roman" w:hint="cs"/>
          <w:sz w:val="24"/>
          <w:szCs w:val="24"/>
        </w:rPr>
        <w:t>C.</w:t>
      </w:r>
      <w:r w:rsidRPr="00771386">
        <w:rPr>
          <w:rFonts w:cs="Times New Roman"/>
          <w:sz w:val="24"/>
          <w:szCs w:val="24"/>
        </w:rPr>
        <w:t xml:space="preserve">G. (2014). </w:t>
      </w:r>
      <w:r w:rsidRPr="00771386">
        <w:rPr>
          <w:rFonts w:cs="Times New Roman"/>
          <w:i/>
          <w:iCs/>
          <w:sz w:val="24"/>
          <w:szCs w:val="24"/>
        </w:rPr>
        <w:t>Empowering Educators &amp; Mentors in the Social Media Age – The Three Element Way</w:t>
      </w:r>
      <w:r w:rsidRPr="00771386">
        <w:rPr>
          <w:rFonts w:cs="Times New Roman"/>
          <w:sz w:val="24"/>
          <w:szCs w:val="24"/>
        </w:rPr>
        <w:t xml:space="preserve">. </w:t>
      </w:r>
      <w:proofErr w:type="spellStart"/>
      <w:r w:rsidRPr="00771386">
        <w:rPr>
          <w:rFonts w:cs="Times New Roman"/>
          <w:sz w:val="24"/>
          <w:szCs w:val="24"/>
        </w:rPr>
        <w:t>Butan-Galim</w:t>
      </w:r>
      <w:proofErr w:type="spellEnd"/>
      <w:r w:rsidRPr="00771386">
        <w:rPr>
          <w:rFonts w:cs="Times New Roman"/>
          <w:sz w:val="24"/>
          <w:szCs w:val="24"/>
        </w:rPr>
        <w:t>. (Hebrew)</w:t>
      </w:r>
    </w:p>
    <w:p w14:paraId="0262C1C5" w14:textId="77777777" w:rsidR="00771386" w:rsidRPr="00677ADF" w:rsidRDefault="00771386" w:rsidP="00771386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tblpX="108" w:tblpY="1"/>
        <w:tblOverlap w:val="never"/>
        <w:tblW w:w="9208" w:type="dxa"/>
        <w:tblLayout w:type="fixed"/>
        <w:tblLook w:val="0000" w:firstRow="0" w:lastRow="0" w:firstColumn="0" w:lastColumn="0" w:noHBand="0" w:noVBand="0"/>
      </w:tblPr>
      <w:tblGrid>
        <w:gridCol w:w="9208"/>
      </w:tblGrid>
      <w:tr w:rsidR="001529C0" w:rsidRPr="00505240" w14:paraId="624ED5A6" w14:textId="77777777" w:rsidTr="00EB4B01">
        <w:tc>
          <w:tcPr>
            <w:tcW w:w="9208" w:type="dxa"/>
          </w:tcPr>
          <w:p w14:paraId="21B05898" w14:textId="77777777" w:rsidR="00962122" w:rsidRPr="00505240" w:rsidRDefault="000117D8" w:rsidP="002D5FE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iCs/>
                <w:sz w:val="24"/>
                <w:szCs w:val="24"/>
                <w:rtl/>
              </w:rPr>
            </w:pPr>
            <w:r w:rsidRPr="00D62850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Articles</w:t>
            </w:r>
            <w:r w:rsidRPr="00505240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 Published</w:t>
            </w:r>
          </w:p>
          <w:p w14:paraId="73ED5D5D" w14:textId="77777777" w:rsidR="00C51FF7" w:rsidRDefault="00C51FF7" w:rsidP="00C51FF7">
            <w:pPr>
              <w:tabs>
                <w:tab w:val="center" w:pos="4153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1" w:name="_Hlk514919789"/>
            <w:bookmarkStart w:id="2" w:name="_Hlk506719618"/>
            <w:proofErr w:type="spellStart"/>
            <w:r w:rsidRPr="00C51FF7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C51FF7">
              <w:rPr>
                <w:rFonts w:asciiTheme="majorBidi" w:hAnsiTheme="majorBidi" w:cstheme="majorBidi"/>
                <w:sz w:val="24"/>
                <w:szCs w:val="24"/>
              </w:rPr>
              <w:t>, C.G. (2018). Integrating computers into kindergartens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kindergarten teachers’ perspectives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732E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Social Issues in Israel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, 26,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58-90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>. (Hebrew)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5D0A6B2" w14:textId="3C5A6BFB" w:rsidR="00C51FF7" w:rsidRPr="00C51FF7" w:rsidRDefault="00C51FF7" w:rsidP="00C51FF7">
            <w:pPr>
              <w:tabs>
                <w:tab w:val="center" w:pos="4153"/>
                <w:tab w:val="right" w:pos="8306"/>
              </w:tabs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51FF7">
              <w:rPr>
                <w:sz w:val="24"/>
                <w:szCs w:val="24"/>
              </w:rPr>
              <w:t>Zilka</w:t>
            </w:r>
            <w:proofErr w:type="spellEnd"/>
            <w:r w:rsidRPr="00C51FF7">
              <w:rPr>
                <w:sz w:val="24"/>
                <w:szCs w:val="24"/>
              </w:rPr>
              <w:t>, G. C. (2018). E-safety in the use of social networking apps by children, adolescents, and young adults.</w:t>
            </w:r>
            <w:r w:rsidRPr="00C51FF7">
              <w:rPr>
                <w:i/>
                <w:sz w:val="24"/>
                <w:szCs w:val="24"/>
              </w:rPr>
              <w:t xml:space="preserve"> </w:t>
            </w:r>
            <w:r w:rsidRPr="00C51FF7">
              <w:rPr>
                <w:bCs/>
                <w:i/>
                <w:sz w:val="24"/>
                <w:szCs w:val="24"/>
              </w:rPr>
              <w:t>Interdisciplinary Journal of e-Skills and Lifelong Learning</w:t>
            </w:r>
            <w:r w:rsidRPr="00C51FF7">
              <w:rPr>
                <w:i/>
                <w:sz w:val="24"/>
                <w:szCs w:val="24"/>
              </w:rPr>
              <w:t>, 14,</w:t>
            </w:r>
            <w:r w:rsidRPr="00C51FF7">
              <w:rPr>
                <w:sz w:val="24"/>
                <w:szCs w:val="24"/>
              </w:rPr>
              <w:t xml:space="preserve"> </w:t>
            </w:r>
          </w:p>
          <w:p w14:paraId="247DA102" w14:textId="251188DA" w:rsidR="00EB367B" w:rsidRPr="00EB367B" w:rsidRDefault="00EB367B" w:rsidP="00C51FF7">
            <w:pPr>
              <w:tabs>
                <w:tab w:val="left" w:pos="284"/>
              </w:tabs>
              <w:bidi w:val="0"/>
              <w:spacing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bookmarkStart w:id="3" w:name="_Hlk518636249"/>
            <w:bookmarkEnd w:id="1"/>
            <w:bookmarkEnd w:id="2"/>
            <w:proofErr w:type="spellStart"/>
            <w:r w:rsidRPr="00EB367B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EB367B">
              <w:rPr>
                <w:rFonts w:asciiTheme="majorBidi" w:hAnsiTheme="majorBidi" w:cstheme="majorBidi"/>
                <w:sz w:val="24"/>
                <w:szCs w:val="24"/>
              </w:rPr>
              <w:t>, G. C.</w:t>
            </w:r>
            <w:r w:rsidRPr="00EB367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 (2018). </w:t>
            </w:r>
            <w:r w:rsidRPr="00EB367B">
              <w:rPr>
                <w:rFonts w:asciiTheme="majorBidi" w:eastAsia="Calibri" w:hAnsiTheme="majorBidi" w:cstheme="majorBidi"/>
                <w:sz w:val="24"/>
                <w:szCs w:val="24"/>
                <w:lang w:val="ru-RU"/>
              </w:rPr>
              <w:t>А</w:t>
            </w:r>
            <w:proofErr w:type="spellStart"/>
            <w:r w:rsidRPr="00EB367B">
              <w:rPr>
                <w:rFonts w:asciiTheme="majorBidi" w:eastAsia="Calibri" w:hAnsiTheme="majorBidi" w:cstheme="majorBidi"/>
                <w:sz w:val="24"/>
                <w:szCs w:val="24"/>
              </w:rPr>
              <w:t>lways</w:t>
            </w:r>
            <w:proofErr w:type="spellEnd"/>
            <w:r w:rsidRPr="00EB367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with them: Smartphone use by children, adolescents, and young adults – characteristics, habits of use, sharing, and satisfaction of needs. </w:t>
            </w:r>
            <w:r w:rsidRPr="00EB367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Universal Access in the Information Society (UAIS)</w:t>
            </w:r>
            <w:r w:rsidR="003D1D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. </w:t>
            </w:r>
          </w:p>
          <w:p w14:paraId="029691A9" w14:textId="2CBBE10C" w:rsidR="00EB367B" w:rsidRPr="00EB367B" w:rsidRDefault="00EB367B" w:rsidP="00EB367B">
            <w:pPr>
              <w:bidi w:val="0"/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bookmarkStart w:id="4" w:name="_Hlk518636449"/>
            <w:bookmarkEnd w:id="3"/>
            <w:proofErr w:type="spellStart"/>
            <w:r w:rsidRPr="00EB367B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EB367B">
              <w:rPr>
                <w:rFonts w:asciiTheme="majorBidi" w:hAnsiTheme="majorBidi" w:cstheme="majorBidi"/>
                <w:sz w:val="24"/>
                <w:szCs w:val="24"/>
              </w:rPr>
              <w:t>, G. C. (2018). Medium preferences of children and adolescents for content distributed by the media</w:t>
            </w:r>
            <w:r w:rsidRPr="00EB367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 Interchange (INCH)</w:t>
            </w:r>
            <w:r w:rsidR="003D1D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. </w:t>
            </w:r>
          </w:p>
          <w:bookmarkEnd w:id="4"/>
          <w:p w14:paraId="655EC241" w14:textId="3EB558A2" w:rsidR="00BA4B28" w:rsidRPr="00BA4B28" w:rsidRDefault="00BA4B28" w:rsidP="00BA4B28">
            <w:pPr>
              <w:bidi w:val="0"/>
              <w:spacing w:line="360" w:lineRule="auto"/>
              <w:rPr>
                <w:rFonts w:ascii="Calibri" w:hAnsi="Calibri" w:cs="Calibri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687FF1">
              <w:rPr>
                <w:rFonts w:cs="Times New Roman"/>
                <w:sz w:val="24"/>
                <w:szCs w:val="24"/>
              </w:rPr>
              <w:lastRenderedPageBreak/>
              <w:t>Zilka</w:t>
            </w:r>
            <w:proofErr w:type="spellEnd"/>
            <w:r w:rsidRPr="00BA4B28">
              <w:rPr>
                <w:rFonts w:cs="Times New Roman"/>
                <w:sz w:val="24"/>
                <w:szCs w:val="24"/>
              </w:rPr>
              <w:t xml:space="preserve">, C.G. (2018). </w:t>
            </w:r>
            <w:proofErr w:type="spellStart"/>
            <w:r w:rsidRPr="00BA4B28">
              <w:rPr>
                <w:rFonts w:cs="Times New Roman"/>
                <w:sz w:val="24"/>
                <w:szCs w:val="24"/>
              </w:rPr>
              <w:t>eSafety</w:t>
            </w:r>
            <w:proofErr w:type="spellEnd"/>
            <w:r w:rsidRPr="00BA4B28">
              <w:rPr>
                <w:rFonts w:cs="Times New Roman"/>
                <w:sz w:val="24"/>
                <w:szCs w:val="24"/>
              </w:rPr>
              <w:t xml:space="preserve"> and sharing habits with family and friends among children and youths</w:t>
            </w:r>
            <w:r w:rsidRPr="00BA4B28">
              <w:rPr>
                <w:rFonts w:cs="Times New Roman" w:hint="cs"/>
                <w:i/>
                <w:iCs/>
                <w:sz w:val="24"/>
                <w:szCs w:val="24"/>
                <w:rtl/>
              </w:rPr>
              <w:t>.</w:t>
            </w:r>
            <w:r w:rsidRPr="00BA4B28"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 w:rsidRPr="004229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Child and Adolescent Social Work Journal</w:t>
            </w:r>
            <w:r w:rsidR="003D1D6E">
              <w:rPr>
                <w:rFonts w:ascii="Calibri" w:hAnsi="Calibri" w:cs="Calibri"/>
                <w:i/>
                <w:iCs/>
                <w:color w:val="222222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7F4F2ADA" w14:textId="6622C1F1" w:rsidR="00F715B1" w:rsidRPr="00EB367B" w:rsidRDefault="00F715B1" w:rsidP="00BA4B28">
            <w:pPr>
              <w:shd w:val="clear" w:color="auto" w:fill="F9F9F9"/>
              <w:bidi w:val="0"/>
              <w:spacing w:line="360" w:lineRule="auto"/>
              <w:ind w:left="-16"/>
              <w:outlineLvl w:val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EB367B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, G. C. </w:t>
            </w:r>
            <w:r w:rsidR="00EB367B"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(2018). 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>Why do children and adolescents consume so much media? An examination based on self-determination theory.</w:t>
            </w:r>
            <w:r w:rsidRPr="00EB367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EB367B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EB367B">
              <w:rPr>
                <w:rFonts w:asciiTheme="majorBidi" w:hAnsiTheme="majorBidi" w:cstheme="majorBidi"/>
                <w:i/>
                <w:iCs/>
                <w:kern w:val="36"/>
                <w:sz w:val="24"/>
                <w:szCs w:val="24"/>
              </w:rPr>
              <w:t>Global Media Journal</w:t>
            </w:r>
            <w:r w:rsidRPr="00EB367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, May 2018.</w:t>
            </w:r>
            <w:r w:rsidR="003D1D6E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14:paraId="1B2BEBFA" w14:textId="2C66283F" w:rsidR="00687FF1" w:rsidRPr="00EB367B" w:rsidRDefault="00687FF1" w:rsidP="00687FF1">
            <w:pPr>
              <w:bidi w:val="0"/>
              <w:spacing w:line="360" w:lineRule="auto"/>
              <w:ind w:hanging="1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B367B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, C.G. (2018). Working with immigrant children and adolescents at risk: Mentors’ use of The Elements Way. </w:t>
            </w:r>
            <w:r w:rsidRPr="00EB367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Psychology Research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42299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8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 (7), 308-321.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1E445022" w14:textId="6995618C" w:rsidR="00FE3ED9" w:rsidRPr="00FE3ED9" w:rsidRDefault="00FE3ED9" w:rsidP="00FE3ED9">
            <w:pPr>
              <w:bidi w:val="0"/>
              <w:spacing w:after="120" w:line="36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FE3ED9">
              <w:rPr>
                <w:rFonts w:cs="Times New Roman"/>
                <w:sz w:val="24"/>
                <w:szCs w:val="24"/>
              </w:rPr>
              <w:t>Zilka</w:t>
            </w:r>
            <w:proofErr w:type="spellEnd"/>
            <w:r w:rsidRPr="00FE3ED9">
              <w:rPr>
                <w:rFonts w:cs="Times New Roman"/>
                <w:sz w:val="24"/>
                <w:szCs w:val="24"/>
              </w:rPr>
              <w:t xml:space="preserve">, G. C. (2018). Case Study: Internet communication as a springboard for establishing high-quality communication among teenagers: Opportunity vs. risk. </w:t>
            </w:r>
            <w:r w:rsidRPr="00FE3ED9">
              <w:rPr>
                <w:rFonts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Journal on Educational Psychology (JPSY), 8</w:t>
            </w:r>
            <w:r w:rsidRPr="00FE3ED9"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(4), 30</w:t>
            </w:r>
            <w:r w:rsidRPr="00FE3ED9">
              <w:rPr>
                <w:rFonts w:cs="Times New Roman"/>
                <w:sz w:val="24"/>
                <w:szCs w:val="24"/>
              </w:rPr>
              <w:t>-38.</w:t>
            </w:r>
          </w:p>
          <w:p w14:paraId="7F08962E" w14:textId="5E771836" w:rsidR="00EB367B" w:rsidRPr="00947C1B" w:rsidRDefault="00EB367B" w:rsidP="00EB367B">
            <w:pPr>
              <w:bidi w:val="0"/>
              <w:spacing w:line="360" w:lineRule="auto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proofErr w:type="spellStart"/>
            <w:r w:rsidRPr="00EB367B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, C.G., Cohen, R., &amp; Rahimi, D.I. </w:t>
            </w:r>
            <w:bookmarkStart w:id="5" w:name="_Hlk504027877"/>
            <w:r w:rsidRPr="00EB367B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947C1B">
              <w:rPr>
                <w:rFonts w:asciiTheme="majorBidi" w:hAnsiTheme="majorBidi" w:cstheme="majorBidi"/>
                <w:sz w:val="24"/>
                <w:szCs w:val="24"/>
              </w:rPr>
              <w:t xml:space="preserve">2018). </w:t>
            </w:r>
            <w:r w:rsidRPr="00947C1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Teacher Presence and Social Presence in Virtual and Blended Courses.</w:t>
            </w:r>
            <w:bookmarkEnd w:id="5"/>
            <w:r w:rsidRPr="00947C1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</w:t>
            </w:r>
            <w:r w:rsidRPr="00947C1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Journal of Information Technology Education: Research, </w:t>
            </w:r>
            <w:r w:rsidRPr="00947C1B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  <w:rtl/>
              </w:rPr>
              <w:t>17</w:t>
            </w:r>
            <w:r w:rsidRPr="00947C1B">
              <w:rPr>
                <w:rFonts w:asciiTheme="majorBidi" w:eastAsiaTheme="minorEastAsia" w:hAnsiTheme="majorBidi" w:cstheme="majorBidi"/>
                <w:i/>
                <w:iCs/>
                <w:sz w:val="24"/>
                <w:szCs w:val="24"/>
              </w:rPr>
              <w:t>,</w:t>
            </w:r>
            <w:r w:rsidRPr="00947C1B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103-126.</w:t>
            </w:r>
            <w:r w:rsidR="003D1D6E" w:rsidRPr="00947C1B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  <w:p w14:paraId="0776640A" w14:textId="1BFC82D2" w:rsidR="00774A91" w:rsidRPr="00947C1B" w:rsidRDefault="00774A91" w:rsidP="00EB367B">
            <w:pPr>
              <w:bidi w:val="0"/>
              <w:spacing w:line="360" w:lineRule="auto"/>
              <w:ind w:left="-16" w:firstLine="1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47C1B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947C1B">
              <w:rPr>
                <w:rFonts w:asciiTheme="majorBidi" w:hAnsiTheme="majorBidi" w:cstheme="majorBidi"/>
                <w:sz w:val="24"/>
                <w:szCs w:val="24"/>
              </w:rPr>
              <w:t xml:space="preserve">, C.G. &amp; </w:t>
            </w:r>
            <w:proofErr w:type="spellStart"/>
            <w:r w:rsidRPr="00947C1B">
              <w:rPr>
                <w:rFonts w:asciiTheme="majorBidi" w:hAnsiTheme="majorBidi" w:cstheme="majorBidi"/>
                <w:sz w:val="24"/>
                <w:szCs w:val="24"/>
              </w:rPr>
              <w:t>Romi</w:t>
            </w:r>
            <w:proofErr w:type="spellEnd"/>
            <w:r w:rsidRPr="00947C1B">
              <w:rPr>
                <w:rFonts w:asciiTheme="majorBidi" w:hAnsiTheme="majorBidi" w:cstheme="majorBidi"/>
                <w:sz w:val="24"/>
                <w:szCs w:val="24"/>
              </w:rPr>
              <w:t xml:space="preserve">, S. (2018). Television Viewing Habits and Identification with Characters Seen among At-risk and Normative Children and Youth. </w:t>
            </w:r>
            <w:r w:rsidRPr="00947C1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International Journal of Child, Youth and Family Studies, 9 </w:t>
            </w:r>
            <w:r w:rsidRPr="00947C1B">
              <w:rPr>
                <w:rFonts w:asciiTheme="majorBidi" w:hAnsiTheme="majorBidi" w:cstheme="majorBidi"/>
                <w:sz w:val="24"/>
                <w:szCs w:val="24"/>
              </w:rPr>
              <w:t xml:space="preserve">(3), 47-67. </w:t>
            </w:r>
          </w:p>
          <w:p w14:paraId="63E89AE3" w14:textId="77777777" w:rsidR="00EB367B" w:rsidRDefault="00EB367B" w:rsidP="00EB367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D8AECB3" w14:textId="19E8AB68" w:rsidR="00962122" w:rsidRPr="00EB367B" w:rsidRDefault="00962122" w:rsidP="00EB367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6" w:name="_Hlk523733507"/>
            <w:proofErr w:type="spellStart"/>
            <w:r w:rsidRPr="00EB367B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856862" w:rsidRPr="00EB367B">
              <w:rPr>
                <w:rFonts w:asciiTheme="majorBidi" w:hAnsiTheme="majorBidi" w:cstheme="majorBidi"/>
                <w:sz w:val="24"/>
                <w:szCs w:val="24"/>
              </w:rPr>
              <w:t>C.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G. (2017). Awareness of </w:t>
            </w:r>
            <w:proofErr w:type="spellStart"/>
            <w:r w:rsidRPr="00EB367B">
              <w:rPr>
                <w:rFonts w:asciiTheme="majorBidi" w:hAnsiTheme="majorBidi" w:cstheme="majorBidi"/>
                <w:sz w:val="24"/>
                <w:szCs w:val="24"/>
              </w:rPr>
              <w:t>eSafety</w:t>
            </w:r>
            <w:proofErr w:type="spellEnd"/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 and potential online dangers amongst children and teenagers. </w:t>
            </w:r>
            <w:r w:rsidRPr="00EB367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Journal of Information Technology Education: Research, 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>16, 319-338.</w:t>
            </w:r>
            <w:r w:rsidR="003D1D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5A780FF" w14:textId="14150AE8" w:rsidR="00962122" w:rsidRPr="00EB367B" w:rsidRDefault="00962122" w:rsidP="00EB367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bookmarkStart w:id="7" w:name="_Hlk493076119"/>
            <w:proofErr w:type="spellStart"/>
            <w:r w:rsidRPr="00EB367B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856862" w:rsidRPr="00EB367B">
              <w:rPr>
                <w:rFonts w:asciiTheme="majorBidi" w:hAnsiTheme="majorBidi" w:cstheme="majorBidi"/>
                <w:sz w:val="24"/>
                <w:szCs w:val="24"/>
              </w:rPr>
              <w:t>C.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>G. (201</w:t>
            </w:r>
            <w:r w:rsidRPr="00EB367B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). Awareness of ICT capabilities, digital literacy, and use of reflective processes in children who received their first home computer.  </w:t>
            </w:r>
            <w:r w:rsidRPr="00EB367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Journal of Technology Enhanced Learning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EB367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5E5AB3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9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5E5AB3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E5AB3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 80-98.</w:t>
            </w:r>
            <w:r w:rsidR="003D1D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060C74C2" w14:textId="06502F1E" w:rsidR="00962122" w:rsidRPr="00EB367B" w:rsidRDefault="00962122" w:rsidP="00EB367B">
            <w:pPr>
              <w:bidi w:val="0"/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EB367B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856862" w:rsidRPr="00EB367B">
              <w:rPr>
                <w:rFonts w:asciiTheme="majorBidi" w:hAnsiTheme="majorBidi" w:cstheme="majorBidi"/>
                <w:sz w:val="24"/>
                <w:szCs w:val="24"/>
              </w:rPr>
              <w:t>C.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>G. (201</w:t>
            </w:r>
            <w:r w:rsidRPr="00EB367B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). The Elements Way, Empowering Parents, Educators, and Mentors in </w:t>
            </w:r>
            <w:r w:rsidRPr="00EB367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the Age of New Media. Issues in Informing Science and Information Technology Education,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>14, 101-119.</w:t>
            </w:r>
            <w:r w:rsidRPr="00EB367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</w:t>
            </w:r>
          </w:p>
          <w:p w14:paraId="362148C6" w14:textId="33DEE309" w:rsidR="001C228E" w:rsidRPr="00EB367B" w:rsidRDefault="001C228E" w:rsidP="001C228E">
            <w:pPr>
              <w:bidi w:val="0"/>
              <w:spacing w:line="360" w:lineRule="auto"/>
              <w:ind w:left="-15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bookmarkStart w:id="8" w:name="_Hlk491357417"/>
            <w:proofErr w:type="spellStart"/>
            <w:r w:rsidRPr="00EB367B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EB367B">
              <w:rPr>
                <w:rFonts w:asciiTheme="majorBidi" w:hAnsiTheme="majorBidi" w:cstheme="majorBidi"/>
                <w:sz w:val="24"/>
                <w:szCs w:val="24"/>
              </w:rPr>
              <w:t>, G. C. (201</w:t>
            </w:r>
            <w:r w:rsidRPr="00EB367B">
              <w:rPr>
                <w:rFonts w:asciiTheme="majorBidi" w:hAnsiTheme="majorBidi" w:cstheme="majorBidi"/>
                <w:sz w:val="24"/>
                <w:szCs w:val="24"/>
                <w:rtl/>
              </w:rPr>
              <w:t>7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). Children's viewing and browsing habits - alone, with family and friends, on television, and using a desktop or hybrid computer. </w:t>
            </w:r>
            <w:proofErr w:type="spellStart"/>
            <w:r w:rsidRPr="00EB367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proofErr w:type="spellEnd"/>
            <w:r w:rsidRPr="00EB367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-manager’s Journal of Educational Technology.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14:paraId="26E7D9D8" w14:textId="08B8962E" w:rsidR="0061766A" w:rsidRPr="00EB367B" w:rsidRDefault="00962122" w:rsidP="004819FC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B367B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856862" w:rsidRPr="00EB367B">
              <w:rPr>
                <w:rFonts w:asciiTheme="majorBidi" w:hAnsiTheme="majorBidi" w:cstheme="majorBidi"/>
                <w:sz w:val="24"/>
                <w:szCs w:val="24"/>
              </w:rPr>
              <w:t>C.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G. &amp; </w:t>
            </w:r>
            <w:proofErr w:type="spellStart"/>
            <w:r w:rsidRPr="00EB367B">
              <w:rPr>
                <w:rFonts w:asciiTheme="majorBidi" w:hAnsiTheme="majorBidi" w:cstheme="majorBidi"/>
                <w:sz w:val="24"/>
                <w:szCs w:val="24"/>
              </w:rPr>
              <w:t>Zeichner</w:t>
            </w:r>
            <w:proofErr w:type="spellEnd"/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, O. (2017). </w:t>
            </w:r>
            <w:bookmarkEnd w:id="8"/>
            <w:r w:rsidRPr="00EB367B">
              <w:rPr>
                <w:rFonts w:asciiTheme="majorBidi" w:hAnsiTheme="majorBidi" w:cstheme="majorBidi"/>
                <w:sz w:val="24"/>
                <w:szCs w:val="24"/>
              </w:rPr>
              <w:t>Forums and Critical Factors Involved in Feelings of Challenge and Threat among Preservice Teachers Studying Virtual and Blended Courses</w:t>
            </w:r>
            <w:r w:rsidRPr="00EB367B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EB367B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  <w:rtl/>
              </w:rPr>
              <w:t xml:space="preserve"> </w:t>
            </w:r>
            <w:proofErr w:type="spellStart"/>
            <w:r w:rsidRPr="00EB367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proofErr w:type="spellEnd"/>
            <w:r w:rsidRPr="00EB367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-manager’s Journal of Educational Technology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>, 13 (4)</w:t>
            </w:r>
            <w:r w:rsidRPr="00EB367B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="003D1D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bookmarkEnd w:id="6"/>
          <w:p w14:paraId="4D8D72F5" w14:textId="77777777" w:rsidR="0061766A" w:rsidRPr="00EB367B" w:rsidRDefault="0061766A" w:rsidP="00EB367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68011C5" w14:textId="0E047BD1" w:rsidR="0061766A" w:rsidRPr="00EB367B" w:rsidRDefault="0061766A" w:rsidP="00EB367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EB367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Zilka</w:t>
            </w:r>
            <w:proofErr w:type="spellEnd"/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, C.G. (2016). Reducing the digital divide among children who received desktop or hybrid computers for the home. </w:t>
            </w:r>
            <w:r w:rsidRPr="00EB367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Journal of Information Technology Education: Research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>, 15, 233-251.</w:t>
            </w:r>
            <w:r w:rsidR="003D1D6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A369A91" w14:textId="5D0EBBE5" w:rsidR="00962122" w:rsidRPr="00EB367B" w:rsidRDefault="00962122" w:rsidP="00EB367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EB367B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856862" w:rsidRPr="00EB367B">
              <w:rPr>
                <w:rFonts w:asciiTheme="majorBidi" w:hAnsiTheme="majorBidi" w:cstheme="majorBidi"/>
                <w:sz w:val="24"/>
                <w:szCs w:val="24"/>
              </w:rPr>
              <w:t>C.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G. (2016). Do online friendships contribute to the social development of children and teenagers? The bright side of the picture. </w:t>
            </w:r>
            <w:r w:rsidRPr="00EB367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Journal of Humanities and Social Science</w:t>
            </w:r>
            <w:r w:rsidRPr="00EB367B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, 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6 </w:t>
            </w:r>
            <w:r w:rsidR="005E5AB3">
              <w:rPr>
                <w:rFonts w:asciiTheme="majorBidi" w:hAnsiTheme="majorBidi" w:cstheme="majorBidi"/>
                <w:sz w:val="24"/>
                <w:szCs w:val="24"/>
              </w:rPr>
              <w:t xml:space="preserve">(8), 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102-112. </w:t>
            </w:r>
          </w:p>
          <w:p w14:paraId="5BD48B02" w14:textId="194B1829" w:rsidR="00962122" w:rsidRPr="00687FF1" w:rsidRDefault="00962122" w:rsidP="00EB367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B367B">
              <w:rPr>
                <w:rFonts w:asciiTheme="majorBidi" w:hAnsiTheme="majorBidi" w:cstheme="majorBidi"/>
                <w:sz w:val="24"/>
                <w:szCs w:val="24"/>
              </w:rPr>
              <w:t>Zeichner</w:t>
            </w:r>
            <w:proofErr w:type="spellEnd"/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, O., &amp; </w:t>
            </w:r>
            <w:proofErr w:type="spellStart"/>
            <w:r w:rsidRPr="00EB367B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856862" w:rsidRPr="00EB367B">
              <w:rPr>
                <w:rFonts w:asciiTheme="majorBidi" w:hAnsiTheme="majorBidi" w:cstheme="majorBidi"/>
                <w:sz w:val="24"/>
                <w:szCs w:val="24"/>
              </w:rPr>
              <w:t>C.</w:t>
            </w:r>
            <w:r w:rsidRPr="00EB367B">
              <w:rPr>
                <w:rFonts w:asciiTheme="majorBidi" w:hAnsiTheme="majorBidi" w:cstheme="majorBidi"/>
                <w:sz w:val="24"/>
                <w:szCs w:val="24"/>
              </w:rPr>
              <w:t xml:space="preserve">G. (2016). Feelings of Challenge and Threat among Pre-Service Teachers Studying in Different Learning Environments – Virtual vs. Blended Courses. </w:t>
            </w:r>
            <w:bookmarkStart w:id="9" w:name="_Hlk493947977"/>
            <w:proofErr w:type="spellStart"/>
            <w:r w:rsidRPr="00EB367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proofErr w:type="spellEnd"/>
            <w:r w:rsidRPr="00EB367B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-manager’s Journal </w:t>
            </w:r>
            <w:r w:rsidRPr="00687F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of Educational Technology</w:t>
            </w:r>
            <w:bookmarkEnd w:id="9"/>
            <w:r w:rsidRPr="00687FF1">
              <w:rPr>
                <w:rFonts w:asciiTheme="majorBidi" w:hAnsiTheme="majorBidi" w:cstheme="majorBidi"/>
                <w:sz w:val="24"/>
                <w:szCs w:val="24"/>
              </w:rPr>
              <w:t>, 13 (1) 7-19.</w:t>
            </w:r>
            <w:r w:rsidR="003D1D6E" w:rsidRPr="00687FF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bookmarkEnd w:id="7"/>
          <w:p w14:paraId="03E5BFDF" w14:textId="6CE984EA" w:rsidR="00962122" w:rsidRPr="00687FF1" w:rsidRDefault="00962122" w:rsidP="00EB367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1FFE6FF5" w14:textId="77777777" w:rsidR="003A293E" w:rsidRPr="00687FF1" w:rsidRDefault="003A293E" w:rsidP="00EB367B">
            <w:pPr>
              <w:bidi w:val="0"/>
              <w:spacing w:line="360" w:lineRule="auto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687FF1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Articles Accepted</w:t>
            </w:r>
            <w:r w:rsidRPr="00687FF1">
              <w:rPr>
                <w:rFonts w:asciiTheme="majorBidi" w:hAnsiTheme="majorBidi" w:cstheme="majorBidi"/>
                <w:b/>
                <w:iCs/>
                <w:sz w:val="24"/>
                <w:szCs w:val="24"/>
                <w:rtl/>
              </w:rPr>
              <w:t xml:space="preserve"> </w:t>
            </w:r>
          </w:p>
          <w:p w14:paraId="7F19C857" w14:textId="70EA99CF" w:rsidR="00EF6276" w:rsidRPr="00687FF1" w:rsidRDefault="00EF6276" w:rsidP="004819FC">
            <w:pPr>
              <w:bidi w:val="0"/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</w:pPr>
            <w:proofErr w:type="spellStart"/>
            <w:r w:rsidRPr="00687FF1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687FF1">
              <w:rPr>
                <w:rFonts w:asciiTheme="majorBidi" w:hAnsiTheme="majorBidi" w:cstheme="majorBidi"/>
                <w:sz w:val="24"/>
                <w:szCs w:val="24"/>
              </w:rPr>
              <w:t>, C.G. Use of social networking applications (SNAs) by immigrant children, adolescents, and young adults</w:t>
            </w:r>
            <w:r w:rsidRPr="00687FF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Pr="00687F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International Journal of Mobile Communications.</w:t>
            </w:r>
            <w:r w:rsidR="00422994" w:rsidRPr="00687F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14:paraId="1B27B69B" w14:textId="731B8DE3" w:rsidR="00A00274" w:rsidRPr="00687FF1" w:rsidRDefault="00874CC3" w:rsidP="00EF6276">
            <w:pPr>
              <w:bidi w:val="0"/>
              <w:spacing w:line="36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687FF1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687FF1">
              <w:rPr>
                <w:rFonts w:asciiTheme="majorBidi" w:hAnsiTheme="majorBidi" w:cstheme="majorBidi"/>
                <w:sz w:val="24"/>
                <w:szCs w:val="24"/>
              </w:rPr>
              <w:t xml:space="preserve">, G. C. The digital divide: Implications for children and adolescents’ </w:t>
            </w:r>
            <w:proofErr w:type="spellStart"/>
            <w:r w:rsidRPr="00687FF1">
              <w:rPr>
                <w:rFonts w:asciiTheme="majorBidi" w:hAnsiTheme="majorBidi" w:cstheme="majorBidi"/>
                <w:sz w:val="24"/>
                <w:szCs w:val="24"/>
              </w:rPr>
              <w:t>eSafety</w:t>
            </w:r>
            <w:proofErr w:type="spellEnd"/>
            <w:r w:rsidRPr="00687FF1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687F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International Journal of Technology Enhanced Learning.</w:t>
            </w:r>
            <w:r w:rsidR="00422994" w:rsidRPr="00687F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p w14:paraId="63D4E382" w14:textId="031F28B1" w:rsidR="00EF6276" w:rsidRPr="00687FF1" w:rsidRDefault="00EF6276" w:rsidP="004819FC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bookmarkStart w:id="10" w:name="_Hlk499899666"/>
            <w:proofErr w:type="spellStart"/>
            <w:r w:rsidRPr="00687FF1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687FF1">
              <w:rPr>
                <w:rFonts w:asciiTheme="majorBidi" w:hAnsiTheme="majorBidi" w:cstheme="majorBidi"/>
                <w:sz w:val="24"/>
                <w:szCs w:val="24"/>
              </w:rPr>
              <w:t xml:space="preserve">, C.G., </w:t>
            </w:r>
            <w:bookmarkEnd w:id="10"/>
            <w:r w:rsidRPr="00687FF1">
              <w:rPr>
                <w:rFonts w:asciiTheme="majorBidi" w:hAnsiTheme="majorBidi" w:cstheme="majorBidi"/>
                <w:sz w:val="24"/>
                <w:szCs w:val="24"/>
              </w:rPr>
              <w:t xml:space="preserve">Rahimi, D.I., &amp; Cohen, R. Sense of challenge, threat, self-efficacy, and motivation of students learning in virtual and blended courses. </w:t>
            </w:r>
            <w:r w:rsidR="00422994" w:rsidRPr="00687FF1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American Journal of Distance Education</w:t>
            </w:r>
            <w:r w:rsidRPr="00687FF1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422994" w:rsidRPr="00687FF1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928E982" w14:textId="5D68BF14" w:rsidR="00C77CDD" w:rsidRPr="00687FF1" w:rsidRDefault="00C77CDD" w:rsidP="00EB367B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687FF1">
              <w:rPr>
                <w:rFonts w:asciiTheme="majorBidi" w:hAnsiTheme="majorBidi" w:cstheme="majorBidi"/>
                <w:sz w:val="24"/>
                <w:szCs w:val="24"/>
              </w:rPr>
              <w:t>Zilka</w:t>
            </w:r>
            <w:proofErr w:type="spellEnd"/>
            <w:r w:rsidRPr="00687FF1">
              <w:rPr>
                <w:rFonts w:asciiTheme="majorBidi" w:hAnsiTheme="majorBidi" w:cstheme="majorBidi"/>
                <w:sz w:val="24"/>
                <w:szCs w:val="24"/>
              </w:rPr>
              <w:t xml:space="preserve">, C.G. &amp; </w:t>
            </w:r>
            <w:proofErr w:type="spellStart"/>
            <w:r w:rsidRPr="00687FF1">
              <w:rPr>
                <w:rFonts w:asciiTheme="majorBidi" w:hAnsiTheme="majorBidi" w:cstheme="majorBidi"/>
                <w:sz w:val="24"/>
                <w:szCs w:val="24"/>
              </w:rPr>
              <w:t>Zeichner</w:t>
            </w:r>
            <w:proofErr w:type="spellEnd"/>
            <w:r w:rsidRPr="00687FF1">
              <w:rPr>
                <w:rFonts w:asciiTheme="majorBidi" w:hAnsiTheme="majorBidi" w:cstheme="majorBidi"/>
                <w:sz w:val="24"/>
                <w:szCs w:val="24"/>
              </w:rPr>
              <w:t xml:space="preserve">, O. Factors necessary for engaging preservice teachers studying in virtual and blended courses. </w:t>
            </w:r>
            <w:hyperlink r:id="rId9" w:tooltip="International Journal of Mobile and Blended Learning (IJMBL)" w:history="1">
              <w:r w:rsidRPr="00687FF1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International Journal of Mobile and Blended Learning (IJMBL)</w:t>
              </w:r>
            </w:hyperlink>
            <w:r w:rsidRPr="00687FF1">
              <w:rPr>
                <w:rFonts w:asciiTheme="majorBidi" w:hAnsiTheme="majorBidi" w:cstheme="majorBidi"/>
                <w:i/>
                <w:iCs/>
                <w:sz w:val="24"/>
                <w:szCs w:val="24"/>
                <w:rtl/>
              </w:rPr>
              <w:t xml:space="preserve">. </w:t>
            </w:r>
            <w:r w:rsidR="00422994" w:rsidRPr="00687FF1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tblpX="108" w:tblpY="1"/>
              <w:tblOverlap w:val="never"/>
              <w:tblW w:w="9424" w:type="dxa"/>
              <w:tblLayout w:type="fixed"/>
              <w:tblLook w:val="0000" w:firstRow="0" w:lastRow="0" w:firstColumn="0" w:lastColumn="0" w:noHBand="0" w:noVBand="0"/>
            </w:tblPr>
            <w:tblGrid>
              <w:gridCol w:w="9316"/>
              <w:gridCol w:w="108"/>
            </w:tblGrid>
            <w:tr w:rsidR="002D5FE1" w:rsidRPr="00687FF1" w14:paraId="21937F7E" w14:textId="77777777" w:rsidTr="004819FC">
              <w:tc>
                <w:tcPr>
                  <w:tcW w:w="9424" w:type="dxa"/>
                  <w:gridSpan w:val="2"/>
                </w:tcPr>
                <w:p w14:paraId="7D60D305" w14:textId="1D044664" w:rsidR="00B95592" w:rsidRPr="00B95592" w:rsidRDefault="00B95592" w:rsidP="00B95592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687FF1">
                    <w:rPr>
                      <w:rFonts w:asciiTheme="majorBidi" w:hAnsiTheme="majorBidi" w:cstheme="majorBidi"/>
                      <w:sz w:val="24"/>
                      <w:szCs w:val="24"/>
                    </w:rPr>
                    <w:t>Cohen, R.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,</w:t>
                  </w:r>
                  <w:r w:rsidRPr="00687FF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Rahimi, D.I., &amp;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87FF1">
                    <w:rPr>
                      <w:rFonts w:asciiTheme="majorBidi" w:hAnsiTheme="majorBidi" w:cstheme="majorBidi"/>
                      <w:sz w:val="24"/>
                      <w:szCs w:val="24"/>
                    </w:rPr>
                    <w:t>Zilka</w:t>
                  </w:r>
                  <w:proofErr w:type="spellEnd"/>
                  <w:r w:rsidRPr="00687FF1">
                    <w:rPr>
                      <w:rFonts w:asciiTheme="majorBidi" w:hAnsiTheme="majorBidi" w:cstheme="majorBidi"/>
                      <w:sz w:val="24"/>
                      <w:szCs w:val="24"/>
                    </w:rPr>
                    <w:t>, C.G.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B95592">
                    <w:rPr>
                      <w:rFonts w:ascii="Garamond" w:eastAsiaTheme="majorEastAsia" w:hAnsi="Garamond" w:cs="Arial"/>
                      <w:b/>
                      <w:bCs/>
                      <w:smallCaps/>
                      <w:color w:val="365F91" w:themeColor="accent1" w:themeShade="BF"/>
                      <w:kern w:val="32"/>
                      <w:sz w:val="36"/>
                      <w:szCs w:val="36"/>
                      <w:lang w:eastAsia="en-US" w:bidi="ar-SA"/>
                      <w14:ligatures w14:val="all"/>
                      <w14:stylisticSets>
                        <w14:styleSet w14:id="5"/>
                      </w14:stylisticSets>
                      <w14:cntxtAlts/>
                    </w:rPr>
                    <w:t xml:space="preserve"> </w:t>
                  </w:r>
                  <w:r w:rsidRPr="00B95592">
                    <w:rPr>
                      <w:rFonts w:asciiTheme="majorBidi" w:hAnsiTheme="majorBidi" w:cstheme="majorBidi"/>
                      <w:sz w:val="24"/>
                      <w:szCs w:val="24"/>
                    </w:rPr>
                    <w:t>Self-efficacy, challenge, threat and motivation in virtual and blended courses on multicultural campuses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. </w:t>
                  </w:r>
                  <w:r w:rsidRPr="00EB367B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Journal of Information Technology Education: Research</w:t>
                  </w:r>
                  <w:r w:rsidR="004819FC">
                    <w:rPr>
                      <w:rFonts w:asciiTheme="majorBidi" w:hAnsiTheme="majorBidi" w:cstheme="majorBidi" w:hint="cs"/>
                      <w:i/>
                      <w:iCs/>
                      <w:sz w:val="24"/>
                      <w:szCs w:val="24"/>
                      <w:rtl/>
                    </w:rPr>
                    <w:t>.</w:t>
                  </w:r>
                </w:p>
                <w:p w14:paraId="754CE253" w14:textId="3B204F4B" w:rsidR="002D5FE1" w:rsidRPr="00687FF1" w:rsidRDefault="002D5FE1" w:rsidP="00947C1B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</w:rPr>
                  </w:pPr>
                </w:p>
              </w:tc>
            </w:tr>
            <w:tr w:rsidR="00E03C78" w:rsidRPr="00505240" w14:paraId="46454FBE" w14:textId="77777777" w:rsidTr="004819FC">
              <w:trPr>
                <w:gridAfter w:val="1"/>
                <w:wAfter w:w="108" w:type="dxa"/>
              </w:trPr>
              <w:tc>
                <w:tcPr>
                  <w:tcW w:w="9316" w:type="dxa"/>
                </w:tcPr>
                <w:p w14:paraId="55852A7A" w14:textId="77777777" w:rsidR="00E03C78" w:rsidRPr="00505240" w:rsidRDefault="00E03C78" w:rsidP="00E03C78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  <w:p w14:paraId="70BB808E" w14:textId="77777777" w:rsidR="00E03C78" w:rsidRPr="00505240" w:rsidRDefault="00E03C78" w:rsidP="00E03C78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  <w:rtl/>
                    </w:rPr>
                  </w:pPr>
                  <w:r w:rsidRPr="00505240">
                    <w:rPr>
                      <w:rFonts w:asciiTheme="majorBidi" w:hAnsiTheme="majorBidi" w:cstheme="majorBidi"/>
                      <w:b/>
                      <w:iCs/>
                      <w:sz w:val="24"/>
                      <w:szCs w:val="24"/>
                    </w:rPr>
                    <w:t>Chapters in books</w:t>
                  </w:r>
                </w:p>
                <w:p w14:paraId="643FB98D" w14:textId="77777777" w:rsidR="00E03C78" w:rsidRPr="00505240" w:rsidRDefault="00E03C78" w:rsidP="00E03C78">
                  <w:pPr>
                    <w:tabs>
                      <w:tab w:val="center" w:pos="4153"/>
                      <w:tab w:val="right" w:pos="8306"/>
                    </w:tabs>
                    <w:bidi w:val="0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Zilka,C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  <w:proofErr w:type="gram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G. (2015). Social competence of children at risk: Similarities and differences among the various assessors. In E. </w:t>
                  </w:r>
                  <w:proofErr w:type="spell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Grupper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&amp; S. </w:t>
                  </w:r>
                  <w:proofErr w:type="spell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Romi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, S. (Eds.). Children and adolescents at risk in Israel. Vol 2. The voice of young people and issues faced by child and youth care workers (pp. 113-85). Tel Aviv: MOFET (Hebrew).</w:t>
                  </w:r>
                </w:p>
                <w:p w14:paraId="7BBE3AB3" w14:textId="77777777" w:rsidR="00E03C78" w:rsidRPr="00505240" w:rsidRDefault="00E03C78" w:rsidP="00E03C78">
                  <w:pPr>
                    <w:tabs>
                      <w:tab w:val="center" w:pos="4153"/>
                      <w:tab w:val="right" w:pos="8306"/>
                    </w:tabs>
                    <w:bidi w:val="0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proofErr w:type="spell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lastRenderedPageBreak/>
                    <w:t>Zilka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, C.G. (2012). Reducing the Digital Gap among Underserved populations in Israel.</w:t>
                  </w:r>
                  <w:r w:rsidRPr="0050524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524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Ma'of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u-</w:t>
                  </w:r>
                  <w:proofErr w:type="spellStart"/>
                  <w:r w:rsidRPr="0050524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Ma'aseh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Teaching and Learning in the Internet Era. </w:t>
                  </w:r>
                  <w:proofErr w:type="spell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Achva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Academic College. 101-138. (Hebrew)</w:t>
                  </w:r>
                </w:p>
                <w:p w14:paraId="4BDED51F" w14:textId="77777777" w:rsidR="00E03C78" w:rsidRPr="00505240" w:rsidRDefault="00E03C78" w:rsidP="00E03C78">
                  <w:pPr>
                    <w:tabs>
                      <w:tab w:val="center" w:pos="4153"/>
                      <w:tab w:val="right" w:pos="8306"/>
                    </w:tabs>
                    <w:bidi w:val="0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Zilka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C.G., </w:t>
                  </w:r>
                  <w:proofErr w:type="spell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Lasri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E.  (2012). Reducing the Digital Gap, </w:t>
                  </w:r>
                  <w:proofErr w:type="spell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Lahava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project as case study. E. </w:t>
                  </w:r>
                  <w:proofErr w:type="spell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Lasri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(Eds.), </w:t>
                  </w:r>
                  <w:r w:rsidRPr="0050524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Economy, Society and Privatization in the </w:t>
                  </w:r>
                  <w:proofErr w:type="spellStart"/>
                  <w:r w:rsidRPr="0050524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Locl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 Government</w:t>
                  </w:r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. Bar-</w:t>
                  </w:r>
                  <w:proofErr w:type="spell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Ilan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University, Ramat-Gan. 190-208. (Hebrew)</w:t>
                  </w:r>
                </w:p>
                <w:p w14:paraId="3EA2D5E9" w14:textId="77777777" w:rsidR="00C77CDD" w:rsidRPr="00505240" w:rsidRDefault="00C77CDD" w:rsidP="00C77CDD">
                  <w:pPr>
                    <w:tabs>
                      <w:tab w:val="center" w:pos="4153"/>
                      <w:tab w:val="right" w:pos="8306"/>
                    </w:tabs>
                    <w:bidi w:val="0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Zilka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C.G. (2011). Digital environment in the kindergartens. In D. Chen, &amp; G. Kurtz (Eds.), </w:t>
                  </w:r>
                  <w:r w:rsidRPr="0050524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ICT,</w:t>
                  </w:r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50524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Learning and Teaching. </w:t>
                  </w:r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The Center for Academic Studies, Or-Yehuda. 207-230. (Hebrew)</w:t>
                  </w:r>
                </w:p>
                <w:p w14:paraId="07F528B6" w14:textId="77777777" w:rsidR="00E03C78" w:rsidRPr="00505240" w:rsidRDefault="00E03C78" w:rsidP="00E03C78">
                  <w:pPr>
                    <w:tabs>
                      <w:tab w:val="center" w:pos="4153"/>
                      <w:tab w:val="right" w:pos="8306"/>
                    </w:tabs>
                    <w:bidi w:val="0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Zilka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C.G. (2010). Boys and Girls in the digital learning environment. In A. </w:t>
                  </w:r>
                  <w:proofErr w:type="gram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Gilad,,</w:t>
                  </w:r>
                  <w:proofErr w:type="gram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M. </w:t>
                  </w:r>
                  <w:proofErr w:type="spell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Shcter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., S. </w:t>
                  </w:r>
                  <w:proofErr w:type="spell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Melat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(Eds.), </w:t>
                  </w:r>
                  <w:r w:rsidRPr="0050524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Gender dialogue in education, practice and theory.</w:t>
                  </w:r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Achva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Academic College. 33-70. (Hebrew)</w:t>
                  </w:r>
                </w:p>
                <w:p w14:paraId="63277228" w14:textId="77777777" w:rsidR="00E03C78" w:rsidRPr="00505240" w:rsidRDefault="00E03C78" w:rsidP="00E03C78">
                  <w:pPr>
                    <w:tabs>
                      <w:tab w:val="center" w:pos="4153"/>
                      <w:tab w:val="right" w:pos="8306"/>
                    </w:tabs>
                    <w:bidi w:val="0"/>
                    <w:spacing w:line="36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proofErr w:type="spell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Zilka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C.G. (2006). Boys and Girls in the Instant Messaging Environment. In L. Birch and E. Gilad (Eds.), </w:t>
                  </w:r>
                  <w:r w:rsidRPr="0050524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 xml:space="preserve">my voice, your voice, gender, education, and </w:t>
                  </w:r>
                  <w:proofErr w:type="gramStart"/>
                  <w:r w:rsidRPr="00505240">
                    <w:rPr>
                      <w:rFonts w:asciiTheme="majorBidi" w:hAnsiTheme="majorBidi" w:cstheme="majorBidi"/>
                      <w:i/>
                      <w:iCs/>
                      <w:sz w:val="24"/>
                      <w:szCs w:val="24"/>
                    </w:rPr>
                    <w:t>society.</w:t>
                  </w:r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  <w:proofErr w:type="gram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>Achva</w:t>
                  </w:r>
                  <w:proofErr w:type="spellEnd"/>
                  <w:r w:rsidRPr="0050524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College of Education: Institute for the Study of Gender. 113-144. (Hebrew)</w:t>
                  </w:r>
                </w:p>
                <w:p w14:paraId="7B535087" w14:textId="77777777" w:rsidR="00E03C78" w:rsidRPr="00505240" w:rsidRDefault="00E03C78" w:rsidP="00E03C78">
                  <w:pPr>
                    <w:bidi w:val="0"/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C10F9DF" w14:textId="77777777" w:rsidR="001529C0" w:rsidRPr="00505240" w:rsidRDefault="001529C0" w:rsidP="005619C4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567220A" w14:textId="77777777" w:rsidR="006C366C" w:rsidRPr="000458AF" w:rsidRDefault="007870D8" w:rsidP="003A4ED5">
      <w:pPr>
        <w:tabs>
          <w:tab w:val="left" w:pos="0"/>
          <w:tab w:val="left" w:pos="907"/>
          <w:tab w:val="left" w:pos="1615"/>
          <w:tab w:val="left" w:pos="1899"/>
        </w:tabs>
        <w:bidi w:val="0"/>
        <w:spacing w:line="360" w:lineRule="auto"/>
        <w:ind w:right="-1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458AF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P</w:t>
      </w:r>
      <w:r w:rsidR="00103362" w:rsidRPr="000458AF">
        <w:rPr>
          <w:rFonts w:asciiTheme="majorBidi" w:hAnsiTheme="majorBidi" w:cstheme="majorBidi"/>
          <w:b/>
          <w:bCs/>
          <w:sz w:val="24"/>
          <w:szCs w:val="24"/>
          <w:u w:val="single"/>
        </w:rPr>
        <w:t>apers</w:t>
      </w:r>
      <w:r w:rsidR="00103362" w:rsidRPr="00677AD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presented at scientific conferences </w:t>
      </w:r>
      <w:r w:rsidR="000458AF" w:rsidRPr="000458AF">
        <w:rPr>
          <w:rFonts w:asciiTheme="majorBidi" w:hAnsiTheme="majorBidi" w:cstheme="majorBidi"/>
          <w:b/>
          <w:bCs/>
          <w:sz w:val="24"/>
          <w:szCs w:val="24"/>
          <w:u w:val="single"/>
        </w:rPr>
        <w:t>and published in conference books</w:t>
      </w:r>
    </w:p>
    <w:p w14:paraId="6091A037" w14:textId="77777777" w:rsidR="00EB367B" w:rsidRPr="00947C1B" w:rsidRDefault="00EB367B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11" w:name="_Hlk523583008"/>
      <w:r w:rsidRPr="00947C1B">
        <w:rPr>
          <w:rFonts w:asciiTheme="majorBidi" w:hAnsiTheme="majorBidi" w:cstheme="majorBidi"/>
          <w:sz w:val="24"/>
          <w:szCs w:val="24"/>
        </w:rPr>
        <w:t>The 1</w:t>
      </w:r>
      <w:r w:rsidR="00C67F38" w:rsidRPr="00947C1B">
        <w:rPr>
          <w:rFonts w:asciiTheme="majorBidi" w:hAnsiTheme="majorBidi" w:cstheme="majorBidi"/>
          <w:sz w:val="24"/>
          <w:szCs w:val="24"/>
        </w:rPr>
        <w:t>6</w:t>
      </w:r>
      <w:r w:rsidRPr="00947C1B">
        <w:rPr>
          <w:rFonts w:asciiTheme="majorBidi" w:hAnsiTheme="majorBidi" w:cstheme="majorBidi"/>
          <w:sz w:val="24"/>
          <w:szCs w:val="24"/>
        </w:rPr>
        <w:t xml:space="preserve">th Annual National MEITAL Conference, </w:t>
      </w:r>
      <w:r w:rsidR="00C67F38" w:rsidRPr="00947C1B">
        <w:rPr>
          <w:rFonts w:asciiTheme="majorBidi" w:hAnsiTheme="majorBidi" w:cstheme="majorBidi"/>
          <w:sz w:val="24"/>
          <w:szCs w:val="24"/>
        </w:rPr>
        <w:t xml:space="preserve">July </w:t>
      </w:r>
      <w:proofErr w:type="gramStart"/>
      <w:r w:rsidR="00C67F38" w:rsidRPr="00947C1B">
        <w:rPr>
          <w:rFonts w:asciiTheme="majorBidi" w:hAnsiTheme="majorBidi" w:cstheme="majorBidi"/>
          <w:sz w:val="24"/>
          <w:szCs w:val="24"/>
        </w:rPr>
        <w:t>2018</w:t>
      </w:r>
      <w:r w:rsidRPr="00947C1B">
        <w:rPr>
          <w:rFonts w:asciiTheme="majorBidi" w:hAnsiTheme="majorBidi" w:cstheme="majorBidi"/>
          <w:sz w:val="24"/>
          <w:szCs w:val="24"/>
        </w:rPr>
        <w:t xml:space="preserve"> </w:t>
      </w:r>
      <w:r w:rsidR="00C67F38" w:rsidRPr="00947C1B">
        <w:rPr>
          <w:rFonts w:asciiTheme="majorBidi" w:hAnsiTheme="majorBidi" w:cstheme="majorBidi"/>
          <w:sz w:val="24"/>
          <w:szCs w:val="24"/>
        </w:rPr>
        <w:t xml:space="preserve"> Jerusalem</w:t>
      </w:r>
      <w:proofErr w:type="gramEnd"/>
      <w:r w:rsidR="00C67F38" w:rsidRPr="00947C1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47C1B">
        <w:rPr>
          <w:rFonts w:asciiTheme="majorBidi" w:hAnsiTheme="majorBidi" w:cstheme="majorBidi"/>
          <w:sz w:val="24"/>
          <w:szCs w:val="24"/>
        </w:rPr>
        <w:t xml:space="preserve">Israel. </w:t>
      </w:r>
      <w:bookmarkStart w:id="12" w:name="_Hlk522520945"/>
      <w:r w:rsidR="00C67F38" w:rsidRPr="00947C1B">
        <w:rPr>
          <w:rFonts w:asciiTheme="majorBidi" w:hAnsiTheme="majorBidi" w:cstheme="majorBidi"/>
          <w:sz w:val="24"/>
          <w:szCs w:val="24"/>
        </w:rPr>
        <w:t>P</w:t>
      </w:r>
      <w:r w:rsidRPr="00947C1B">
        <w:rPr>
          <w:rFonts w:asciiTheme="majorBidi" w:hAnsiTheme="majorBidi" w:cstheme="majorBidi"/>
          <w:sz w:val="24"/>
          <w:szCs w:val="24"/>
        </w:rPr>
        <w:t xml:space="preserve">resentation: </w:t>
      </w:r>
      <w:bookmarkEnd w:id="12"/>
      <w:r w:rsidR="00C67F38" w:rsidRPr="00947C1B">
        <w:rPr>
          <w:rFonts w:asciiTheme="majorBidi" w:hAnsiTheme="majorBidi" w:cstheme="majorBidi"/>
          <w:sz w:val="24"/>
          <w:szCs w:val="24"/>
        </w:rPr>
        <w:t>Reflective process of pre-service teachers who watch video recordings of lessons they taught.</w:t>
      </w:r>
    </w:p>
    <w:p w14:paraId="4DBC3BDD" w14:textId="77777777" w:rsidR="00EB367B" w:rsidRPr="00947C1B" w:rsidRDefault="00EB367B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49517DFA" w14:textId="77777777" w:rsidR="00EB367B" w:rsidRPr="00947C1B" w:rsidRDefault="00EB367B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13" w:name="_Hlk506725525"/>
      <w:proofErr w:type="spellStart"/>
      <w:r w:rsidRPr="00947C1B">
        <w:rPr>
          <w:rFonts w:asciiTheme="majorBidi" w:hAnsiTheme="majorBidi" w:cstheme="majorBidi"/>
          <w:sz w:val="24"/>
          <w:szCs w:val="24"/>
        </w:rPr>
        <w:t>InSITE</w:t>
      </w:r>
      <w:proofErr w:type="spellEnd"/>
      <w:r w:rsidRPr="00947C1B">
        <w:rPr>
          <w:rFonts w:asciiTheme="majorBidi" w:hAnsiTheme="majorBidi" w:cstheme="majorBidi"/>
          <w:sz w:val="24"/>
          <w:szCs w:val="24"/>
        </w:rPr>
        <w:t xml:space="preserve"> 2018: Informing Science + IT Education Conferences: La Verne California</w:t>
      </w:r>
    </w:p>
    <w:p w14:paraId="565AC0DA" w14:textId="77777777" w:rsidR="00EB367B" w:rsidRPr="00947C1B" w:rsidRDefault="00EB367B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47C1B">
        <w:rPr>
          <w:rFonts w:asciiTheme="majorBidi" w:hAnsiTheme="majorBidi" w:cstheme="majorBidi"/>
          <w:sz w:val="24"/>
          <w:szCs w:val="24"/>
        </w:rPr>
        <w:t>Jun 23 - 28 2018, La Verne, California, United States </w:t>
      </w:r>
    </w:p>
    <w:p w14:paraId="72A54DA6" w14:textId="77777777" w:rsidR="005423CC" w:rsidRPr="00947C1B" w:rsidRDefault="00EB367B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947C1B">
        <w:rPr>
          <w:rFonts w:asciiTheme="majorBidi" w:hAnsiTheme="majorBidi" w:cstheme="majorBidi"/>
          <w:sz w:val="24"/>
          <w:szCs w:val="24"/>
          <w:lang w:eastAsia="en-US"/>
        </w:rPr>
        <w:t>Presentation:</w:t>
      </w:r>
      <w:r w:rsidRPr="00947C1B">
        <w:rPr>
          <w:rFonts w:asciiTheme="majorBidi" w:hAnsiTheme="majorBidi" w:cstheme="majorBidi"/>
          <w:sz w:val="24"/>
          <w:szCs w:val="24"/>
          <w:rtl/>
          <w:lang w:eastAsia="en-US"/>
        </w:rPr>
        <w:t xml:space="preserve"> </w:t>
      </w:r>
      <w:r w:rsidRPr="00947C1B">
        <w:rPr>
          <w:rFonts w:asciiTheme="majorBidi" w:hAnsiTheme="majorBidi" w:cstheme="majorBidi"/>
          <w:sz w:val="24"/>
          <w:szCs w:val="24"/>
          <w:shd w:val="clear" w:color="auto" w:fill="FFFFFF"/>
        </w:rPr>
        <w:t>Teacher Presence and Social Presence in Virtual and Blended Courses.</w:t>
      </w:r>
    </w:p>
    <w:p w14:paraId="4AA0CD12" w14:textId="77777777" w:rsidR="00C66BB4" w:rsidRPr="00947C1B" w:rsidRDefault="0045001D" w:rsidP="00947C1B">
      <w:pPr>
        <w:tabs>
          <w:tab w:val="left" w:pos="4917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47C1B">
        <w:rPr>
          <w:rFonts w:asciiTheme="majorBidi" w:hAnsiTheme="majorBidi" w:cstheme="majorBidi"/>
          <w:sz w:val="24"/>
          <w:szCs w:val="24"/>
        </w:rPr>
        <w:t>Israel Communication Association (ISCA)</w:t>
      </w:r>
      <w:r w:rsidR="00C43F7F" w:rsidRPr="00947C1B">
        <w:rPr>
          <w:rFonts w:asciiTheme="majorBidi" w:hAnsiTheme="majorBidi" w:cstheme="majorBidi"/>
          <w:sz w:val="24"/>
          <w:szCs w:val="24"/>
        </w:rPr>
        <w:t xml:space="preserve"> 22th Annual Conference, March 29, 2018, at the College of Management in Rishon Le Zion. </w:t>
      </w:r>
      <w:bookmarkStart w:id="14" w:name="_Hlk522522492"/>
      <w:r w:rsidR="00C43F7F" w:rsidRPr="00947C1B">
        <w:rPr>
          <w:rFonts w:asciiTheme="majorBidi" w:hAnsiTheme="majorBidi" w:cstheme="majorBidi"/>
          <w:sz w:val="24"/>
          <w:szCs w:val="24"/>
        </w:rPr>
        <w:t>Presentation:</w:t>
      </w:r>
      <w:r w:rsidR="00C66BB4" w:rsidRPr="00947C1B">
        <w:rPr>
          <w:rFonts w:asciiTheme="majorBidi" w:hAnsiTheme="majorBidi" w:cstheme="majorBidi"/>
          <w:sz w:val="24"/>
          <w:szCs w:val="24"/>
        </w:rPr>
        <w:t xml:space="preserve"> Use of social networking applications (SNAs) by immigrant children, adolescents, and young adults.</w:t>
      </w:r>
    </w:p>
    <w:p w14:paraId="15E7F772" w14:textId="77777777" w:rsidR="00947C1B" w:rsidRPr="00947C1B" w:rsidRDefault="00947C1B" w:rsidP="00947C1B">
      <w:pPr>
        <w:tabs>
          <w:tab w:val="left" w:pos="4917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bookmarkEnd w:id="13"/>
    <w:bookmarkEnd w:id="14"/>
    <w:p w14:paraId="7F0C83F6" w14:textId="77777777" w:rsidR="005423CC" w:rsidRPr="00947C1B" w:rsidRDefault="003A4ED5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47C1B">
        <w:rPr>
          <w:rFonts w:asciiTheme="majorBidi" w:hAnsiTheme="majorBidi" w:cstheme="majorBidi"/>
          <w:sz w:val="24"/>
          <w:szCs w:val="24"/>
        </w:rPr>
        <w:t>Chais</w:t>
      </w:r>
      <w:proofErr w:type="spellEnd"/>
      <w:r w:rsidRPr="00947C1B">
        <w:rPr>
          <w:rFonts w:asciiTheme="majorBidi" w:hAnsiTheme="majorBidi" w:cstheme="majorBidi"/>
          <w:sz w:val="24"/>
          <w:szCs w:val="24"/>
        </w:rPr>
        <w:t>. Learning in the Technological Era: The 1</w:t>
      </w:r>
      <w:r w:rsidRPr="00947C1B">
        <w:rPr>
          <w:rFonts w:asciiTheme="majorBidi" w:hAnsiTheme="majorBidi" w:cstheme="majorBidi"/>
          <w:sz w:val="24"/>
          <w:szCs w:val="24"/>
          <w:rtl/>
        </w:rPr>
        <w:t>2</w:t>
      </w:r>
      <w:proofErr w:type="spellStart"/>
      <w:r w:rsidRPr="00947C1B">
        <w:rPr>
          <w:rFonts w:asciiTheme="majorBidi" w:hAnsiTheme="majorBidi" w:cstheme="majorBidi"/>
          <w:sz w:val="24"/>
          <w:szCs w:val="24"/>
        </w:rPr>
        <w:t>th</w:t>
      </w:r>
      <w:proofErr w:type="spellEnd"/>
      <w:r w:rsidRPr="00947C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47C1B">
        <w:rPr>
          <w:rFonts w:asciiTheme="majorBidi" w:hAnsiTheme="majorBidi" w:cstheme="majorBidi"/>
          <w:sz w:val="24"/>
          <w:szCs w:val="24"/>
        </w:rPr>
        <w:t>Chais</w:t>
      </w:r>
      <w:proofErr w:type="spellEnd"/>
      <w:r w:rsidRPr="00947C1B">
        <w:rPr>
          <w:rFonts w:asciiTheme="majorBidi" w:hAnsiTheme="majorBidi" w:cstheme="majorBidi"/>
          <w:sz w:val="24"/>
          <w:szCs w:val="24"/>
        </w:rPr>
        <w:t xml:space="preserve"> Conference for the Study of Innovation and Learning Technologies. </w:t>
      </w:r>
      <w:proofErr w:type="gramStart"/>
      <w:r w:rsidRPr="00947C1B">
        <w:rPr>
          <w:rFonts w:asciiTheme="majorBidi" w:hAnsiTheme="majorBidi" w:cstheme="majorBidi"/>
          <w:sz w:val="24"/>
          <w:szCs w:val="24"/>
        </w:rPr>
        <w:t>February,</w:t>
      </w:r>
      <w:proofErr w:type="gramEnd"/>
      <w:r w:rsidRPr="00947C1B">
        <w:rPr>
          <w:rFonts w:asciiTheme="majorBidi" w:hAnsiTheme="majorBidi" w:cstheme="majorBidi"/>
          <w:sz w:val="24"/>
          <w:szCs w:val="24"/>
        </w:rPr>
        <w:t xml:space="preserve"> 201</w:t>
      </w:r>
      <w:r w:rsidRPr="00947C1B">
        <w:rPr>
          <w:rFonts w:asciiTheme="majorBidi" w:hAnsiTheme="majorBidi" w:cstheme="majorBidi"/>
          <w:sz w:val="24"/>
          <w:szCs w:val="24"/>
          <w:rtl/>
        </w:rPr>
        <w:t>8</w:t>
      </w:r>
      <w:r w:rsidRPr="00947C1B">
        <w:rPr>
          <w:rFonts w:asciiTheme="majorBidi" w:hAnsiTheme="majorBidi" w:cstheme="majorBidi"/>
          <w:sz w:val="24"/>
          <w:szCs w:val="24"/>
        </w:rPr>
        <w:t xml:space="preserve"> Israel. presentation: Sense of challenge, threat, </w:t>
      </w:r>
      <w:bookmarkStart w:id="15" w:name="_Hlk522522519"/>
      <w:r w:rsidRPr="00947C1B">
        <w:rPr>
          <w:rFonts w:asciiTheme="majorBidi" w:hAnsiTheme="majorBidi" w:cstheme="majorBidi"/>
          <w:sz w:val="24"/>
          <w:szCs w:val="24"/>
        </w:rPr>
        <w:t>self-efficacy, and motivation of students learning in virtual and blended courses.</w:t>
      </w:r>
    </w:p>
    <w:bookmarkEnd w:id="15"/>
    <w:p w14:paraId="1E2F735F" w14:textId="77777777" w:rsidR="003A4ED5" w:rsidRPr="00947C1B" w:rsidRDefault="003A4ED5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D69D8DC" w14:textId="77777777" w:rsidR="00424859" w:rsidRPr="00947C1B" w:rsidRDefault="00424859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47C1B">
        <w:rPr>
          <w:rFonts w:asciiTheme="majorBidi" w:hAnsiTheme="majorBidi" w:cstheme="majorBidi"/>
          <w:sz w:val="24"/>
          <w:szCs w:val="24"/>
        </w:rPr>
        <w:lastRenderedPageBreak/>
        <w:t>The 4th Conference of Learning Sciences, January 2018: Learning, Individual Adjustment and Personal Differences. Tel Aviv University. Presentation: self-efficacy of students learning in virtual and blended courses.</w:t>
      </w:r>
    </w:p>
    <w:bookmarkEnd w:id="11"/>
    <w:p w14:paraId="00B11F22" w14:textId="77777777" w:rsidR="00424859" w:rsidRPr="00947C1B" w:rsidRDefault="00424859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603F91A" w14:textId="77777777" w:rsidR="00425120" w:rsidRPr="00947C1B" w:rsidRDefault="00425120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47C1B">
        <w:rPr>
          <w:rFonts w:asciiTheme="majorBidi" w:hAnsiTheme="majorBidi" w:cstheme="majorBidi"/>
          <w:sz w:val="24"/>
          <w:szCs w:val="24"/>
        </w:rPr>
        <w:t>InSITE</w:t>
      </w:r>
      <w:proofErr w:type="spellEnd"/>
      <w:r w:rsidRPr="00947C1B">
        <w:rPr>
          <w:rFonts w:asciiTheme="majorBidi" w:hAnsiTheme="majorBidi" w:cstheme="majorBidi"/>
          <w:sz w:val="24"/>
          <w:szCs w:val="24"/>
        </w:rPr>
        <w:t xml:space="preserve"> 2017: Informing Science Institute (ISI)</w:t>
      </w:r>
      <w:r w:rsidRPr="00947C1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47C1B">
        <w:rPr>
          <w:rFonts w:asciiTheme="majorBidi" w:hAnsiTheme="majorBidi" w:cstheme="majorBidi"/>
          <w:sz w:val="24"/>
          <w:szCs w:val="24"/>
        </w:rPr>
        <w:t>USA</w:t>
      </w:r>
      <w:r w:rsidRPr="00947C1B">
        <w:rPr>
          <w:rFonts w:asciiTheme="majorBidi" w:hAnsiTheme="majorBidi" w:cstheme="majorBidi"/>
          <w:sz w:val="24"/>
          <w:szCs w:val="24"/>
          <w:rtl/>
        </w:rPr>
        <w:t>.</w:t>
      </w:r>
      <w:r w:rsidRPr="00947C1B">
        <w:rPr>
          <w:rFonts w:asciiTheme="majorBidi" w:hAnsiTheme="majorBidi" w:cstheme="majorBidi"/>
          <w:sz w:val="24"/>
          <w:szCs w:val="24"/>
        </w:rPr>
        <w:t xml:space="preserve"> Informing Science + IT Education Conferences: Jul 31 - Aug </w:t>
      </w:r>
      <w:proofErr w:type="gramStart"/>
      <w:r w:rsidRPr="00947C1B">
        <w:rPr>
          <w:rFonts w:asciiTheme="majorBidi" w:hAnsiTheme="majorBidi" w:cstheme="majorBidi"/>
          <w:sz w:val="24"/>
          <w:szCs w:val="24"/>
        </w:rPr>
        <w:t>5</w:t>
      </w:r>
      <w:proofErr w:type="gramEnd"/>
      <w:r w:rsidRPr="00947C1B">
        <w:rPr>
          <w:rFonts w:asciiTheme="majorBidi" w:hAnsiTheme="majorBidi" w:cstheme="majorBidi"/>
          <w:sz w:val="24"/>
          <w:szCs w:val="24"/>
        </w:rPr>
        <w:t xml:space="preserve"> 2017, Ho Chi Minh (Saigon), Vietnam</w:t>
      </w:r>
      <w:r w:rsidRPr="00947C1B">
        <w:rPr>
          <w:rFonts w:asciiTheme="majorBidi" w:hAnsiTheme="majorBidi" w:cstheme="majorBidi"/>
          <w:sz w:val="24"/>
          <w:szCs w:val="24"/>
          <w:rtl/>
        </w:rPr>
        <w:t>.</w:t>
      </w:r>
    </w:p>
    <w:p w14:paraId="01781233" w14:textId="77777777" w:rsidR="00425120" w:rsidRPr="00947C1B" w:rsidRDefault="00425120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47C1B">
        <w:rPr>
          <w:rFonts w:asciiTheme="majorBidi" w:hAnsiTheme="majorBidi" w:cstheme="majorBidi"/>
          <w:sz w:val="24"/>
          <w:szCs w:val="24"/>
        </w:rPr>
        <w:t>Chair the session on Thursday August 3</w:t>
      </w:r>
      <w:r w:rsidRPr="00947C1B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765ECC88" w14:textId="77777777" w:rsidR="00425120" w:rsidRPr="00947C1B" w:rsidRDefault="00425120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47C1B">
        <w:rPr>
          <w:rFonts w:asciiTheme="majorBidi" w:hAnsiTheme="majorBidi" w:cstheme="majorBidi"/>
          <w:sz w:val="24"/>
          <w:szCs w:val="24"/>
        </w:rPr>
        <w:t>Participation:</w:t>
      </w:r>
      <w:r w:rsidRPr="00947C1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47C1B">
        <w:rPr>
          <w:rFonts w:asciiTheme="majorBidi" w:hAnsiTheme="majorBidi" w:cstheme="majorBidi"/>
          <w:sz w:val="24"/>
          <w:szCs w:val="24"/>
        </w:rPr>
        <w:t xml:space="preserve">Awareness of </w:t>
      </w:r>
      <w:proofErr w:type="spellStart"/>
      <w:r w:rsidRPr="00947C1B">
        <w:rPr>
          <w:rFonts w:asciiTheme="majorBidi" w:hAnsiTheme="majorBidi" w:cstheme="majorBidi"/>
          <w:sz w:val="24"/>
          <w:szCs w:val="24"/>
        </w:rPr>
        <w:t>eSafety</w:t>
      </w:r>
      <w:proofErr w:type="spellEnd"/>
      <w:r w:rsidRPr="00947C1B">
        <w:rPr>
          <w:rFonts w:asciiTheme="majorBidi" w:hAnsiTheme="majorBidi" w:cstheme="majorBidi"/>
          <w:sz w:val="24"/>
          <w:szCs w:val="24"/>
        </w:rPr>
        <w:t xml:space="preserve"> and potential online dangers amongst children and teenagers</w:t>
      </w:r>
      <w:r w:rsidRPr="00947C1B">
        <w:rPr>
          <w:rFonts w:asciiTheme="majorBidi" w:hAnsiTheme="majorBidi" w:cstheme="majorBidi"/>
          <w:sz w:val="24"/>
          <w:szCs w:val="24"/>
          <w:rtl/>
        </w:rPr>
        <w:t>.</w:t>
      </w:r>
    </w:p>
    <w:p w14:paraId="2DD98717" w14:textId="77777777" w:rsidR="00425120" w:rsidRPr="00947C1B" w:rsidRDefault="00425120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47C1B">
        <w:rPr>
          <w:rFonts w:asciiTheme="majorBidi" w:hAnsiTheme="majorBidi" w:cstheme="majorBidi"/>
          <w:sz w:val="24"/>
          <w:szCs w:val="24"/>
        </w:rPr>
        <w:t>The Elements Way, Empowering Parents, Educators, and Mentors in the Age of New Media</w:t>
      </w:r>
      <w:r w:rsidRPr="00947C1B">
        <w:rPr>
          <w:rFonts w:asciiTheme="majorBidi" w:hAnsiTheme="majorBidi" w:cstheme="majorBidi"/>
          <w:sz w:val="24"/>
          <w:szCs w:val="24"/>
          <w:rtl/>
        </w:rPr>
        <w:t>.</w:t>
      </w:r>
    </w:p>
    <w:p w14:paraId="0D204690" w14:textId="77777777" w:rsidR="003210E1" w:rsidRPr="00947C1B" w:rsidRDefault="003210E1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2A3FC78C" w14:textId="77777777" w:rsidR="003210E1" w:rsidRPr="00947C1B" w:rsidRDefault="003D4279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16" w:name="_Hlk520635493"/>
      <w:r w:rsidRPr="00947C1B">
        <w:rPr>
          <w:rFonts w:asciiTheme="majorBidi" w:hAnsiTheme="majorBidi" w:cstheme="majorBidi"/>
          <w:sz w:val="24"/>
          <w:szCs w:val="24"/>
        </w:rPr>
        <w:t>The 15th Annual National MEITAL Conference, 26 June 2017 Israel. Participation: Studying in Different Learning Environments, Virtual and Blended Courses.</w:t>
      </w:r>
    </w:p>
    <w:bookmarkEnd w:id="16"/>
    <w:p w14:paraId="6BD71967" w14:textId="77777777" w:rsidR="00505240" w:rsidRPr="00947C1B" w:rsidRDefault="00505240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35F67290" w14:textId="77777777" w:rsidR="003D4279" w:rsidRPr="00947C1B" w:rsidRDefault="003D4279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bookmarkStart w:id="17" w:name="_Hlk522517521"/>
      <w:bookmarkStart w:id="18" w:name="_Hlk522520525"/>
      <w:proofErr w:type="spellStart"/>
      <w:r w:rsidRPr="00947C1B">
        <w:rPr>
          <w:rFonts w:asciiTheme="majorBidi" w:hAnsiTheme="majorBidi" w:cstheme="majorBidi"/>
          <w:sz w:val="24"/>
          <w:szCs w:val="24"/>
        </w:rPr>
        <w:t>Chais</w:t>
      </w:r>
      <w:proofErr w:type="spellEnd"/>
      <w:r w:rsidRPr="00947C1B">
        <w:rPr>
          <w:rFonts w:asciiTheme="majorBidi" w:hAnsiTheme="majorBidi" w:cstheme="majorBidi"/>
          <w:sz w:val="24"/>
          <w:szCs w:val="24"/>
        </w:rPr>
        <w:t xml:space="preserve">. </w:t>
      </w:r>
      <w:bookmarkEnd w:id="17"/>
      <w:r w:rsidRPr="00947C1B">
        <w:rPr>
          <w:rFonts w:asciiTheme="majorBidi" w:hAnsiTheme="majorBidi" w:cstheme="majorBidi"/>
          <w:sz w:val="24"/>
          <w:szCs w:val="24"/>
        </w:rPr>
        <w:t xml:space="preserve">Learning in the Technological Era: The 11th </w:t>
      </w:r>
      <w:proofErr w:type="spellStart"/>
      <w:r w:rsidRPr="00947C1B">
        <w:rPr>
          <w:rFonts w:asciiTheme="majorBidi" w:hAnsiTheme="majorBidi" w:cstheme="majorBidi"/>
          <w:sz w:val="24"/>
          <w:szCs w:val="24"/>
        </w:rPr>
        <w:t>Chais</w:t>
      </w:r>
      <w:proofErr w:type="spellEnd"/>
      <w:r w:rsidRPr="00947C1B">
        <w:rPr>
          <w:rFonts w:asciiTheme="majorBidi" w:hAnsiTheme="majorBidi" w:cstheme="majorBidi"/>
          <w:sz w:val="24"/>
          <w:szCs w:val="24"/>
        </w:rPr>
        <w:t xml:space="preserve"> Conference for the Study of Innovation and Learning Technologies. </w:t>
      </w:r>
      <w:proofErr w:type="gramStart"/>
      <w:r w:rsidRPr="00947C1B">
        <w:rPr>
          <w:rFonts w:asciiTheme="majorBidi" w:hAnsiTheme="majorBidi" w:cstheme="majorBidi"/>
          <w:sz w:val="24"/>
          <w:szCs w:val="24"/>
        </w:rPr>
        <w:t>February,</w:t>
      </w:r>
      <w:proofErr w:type="gramEnd"/>
      <w:r w:rsidRPr="00947C1B">
        <w:rPr>
          <w:rFonts w:asciiTheme="majorBidi" w:hAnsiTheme="majorBidi" w:cstheme="majorBidi"/>
          <w:sz w:val="24"/>
          <w:szCs w:val="24"/>
        </w:rPr>
        <w:t xml:space="preserve"> 2017 Israel. Participation: Challenges in Virtual vs. Blended Courses among Pre-Service Teachers</w:t>
      </w:r>
      <w:r w:rsidR="003210E1" w:rsidRPr="00947C1B">
        <w:rPr>
          <w:rFonts w:asciiTheme="majorBidi" w:hAnsiTheme="majorBidi" w:cstheme="majorBidi"/>
          <w:sz w:val="24"/>
          <w:szCs w:val="24"/>
        </w:rPr>
        <w:t>.</w:t>
      </w:r>
    </w:p>
    <w:bookmarkEnd w:id="18"/>
    <w:p w14:paraId="4A95D8C0" w14:textId="77777777" w:rsidR="003210E1" w:rsidRPr="00947C1B" w:rsidRDefault="003210E1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71A920CD" w14:textId="77777777" w:rsidR="003D4279" w:rsidRPr="00947C1B" w:rsidRDefault="003D4279" w:rsidP="00947C1B">
      <w:pPr>
        <w:bidi w:val="0"/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947C1B">
        <w:rPr>
          <w:rFonts w:asciiTheme="majorBidi" w:hAnsiTheme="majorBidi" w:cstheme="majorBidi"/>
          <w:sz w:val="24"/>
          <w:szCs w:val="24"/>
        </w:rPr>
        <w:t xml:space="preserve">The 14th Annual National MEITAL Conference, </w:t>
      </w:r>
      <w:proofErr w:type="gramStart"/>
      <w:r w:rsidRPr="00947C1B">
        <w:rPr>
          <w:rFonts w:asciiTheme="majorBidi" w:hAnsiTheme="majorBidi" w:cstheme="majorBidi"/>
          <w:sz w:val="24"/>
          <w:szCs w:val="24"/>
        </w:rPr>
        <w:t>June,</w:t>
      </w:r>
      <w:proofErr w:type="gramEnd"/>
      <w:r w:rsidRPr="00947C1B">
        <w:rPr>
          <w:rFonts w:asciiTheme="majorBidi" w:hAnsiTheme="majorBidi" w:cstheme="majorBidi"/>
          <w:sz w:val="24"/>
          <w:szCs w:val="24"/>
        </w:rPr>
        <w:t xml:space="preserve"> 2016 Israel. Participation: Forums and Critical Factors Involved in Feelings of Challenge and Threat among Preservice Teachers Studying Virtual and Blended Courses.</w:t>
      </w:r>
    </w:p>
    <w:p w14:paraId="005C5DA0" w14:textId="77777777" w:rsidR="00425120" w:rsidRPr="00947C1B" w:rsidRDefault="00425120" w:rsidP="00947C1B">
      <w:pPr>
        <w:tabs>
          <w:tab w:val="left" w:pos="284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72806E0E" w14:textId="77777777" w:rsidR="00425120" w:rsidRPr="00947C1B" w:rsidRDefault="00425120" w:rsidP="00947C1B">
      <w:pPr>
        <w:tabs>
          <w:tab w:val="left" w:pos="284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47C1B">
        <w:rPr>
          <w:rFonts w:asciiTheme="majorBidi" w:hAnsiTheme="majorBidi" w:cstheme="majorBidi"/>
          <w:sz w:val="24"/>
          <w:szCs w:val="24"/>
        </w:rPr>
        <w:t xml:space="preserve">The Future of Education Pixel (30 June – 1 July 2016), Florence, </w:t>
      </w:r>
      <w:r w:rsidRPr="00947C1B">
        <w:rPr>
          <w:rFonts w:asciiTheme="majorBidi" w:hAnsiTheme="majorBidi" w:cstheme="majorBidi"/>
          <w:b/>
          <w:bCs/>
          <w:sz w:val="24"/>
          <w:szCs w:val="24"/>
        </w:rPr>
        <w:t>Italy</w:t>
      </w:r>
      <w:r w:rsidRPr="00947C1B">
        <w:rPr>
          <w:rFonts w:asciiTheme="majorBidi" w:hAnsiTheme="majorBidi" w:cstheme="majorBidi"/>
          <w:sz w:val="24"/>
          <w:szCs w:val="24"/>
        </w:rPr>
        <w:t xml:space="preserve">. </w:t>
      </w:r>
      <w:bookmarkStart w:id="19" w:name="_Hlk487528488"/>
      <w:r w:rsidRPr="00947C1B">
        <w:rPr>
          <w:rFonts w:asciiTheme="majorBidi" w:hAnsiTheme="majorBidi" w:cstheme="majorBidi"/>
          <w:sz w:val="24"/>
          <w:szCs w:val="24"/>
        </w:rPr>
        <w:t>Participation:</w:t>
      </w:r>
      <w:bookmarkEnd w:id="19"/>
      <w:r w:rsidRPr="00947C1B">
        <w:rPr>
          <w:rFonts w:asciiTheme="majorBidi" w:hAnsiTheme="majorBidi" w:cstheme="majorBidi"/>
          <w:sz w:val="24"/>
          <w:szCs w:val="24"/>
        </w:rPr>
        <w:t xml:space="preserve"> Different Learning Environments – Virtual vs. Blended Courses and Empowering Parents, Educators; and Mentors in the Age of Media and Social Networks.</w:t>
      </w:r>
    </w:p>
    <w:p w14:paraId="440B125D" w14:textId="77777777" w:rsidR="00425120" w:rsidRPr="00947C1B" w:rsidRDefault="00425120" w:rsidP="00947C1B">
      <w:pPr>
        <w:tabs>
          <w:tab w:val="left" w:pos="284"/>
        </w:tabs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7CC44A3" w14:textId="77777777" w:rsidR="00425120" w:rsidRPr="00947C1B" w:rsidRDefault="00425120" w:rsidP="00947C1B">
      <w:pPr>
        <w:tabs>
          <w:tab w:val="left" w:pos="284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47C1B">
        <w:rPr>
          <w:rFonts w:asciiTheme="majorBidi" w:hAnsiTheme="majorBidi" w:cstheme="majorBidi"/>
          <w:sz w:val="24"/>
          <w:szCs w:val="24"/>
        </w:rPr>
        <w:t xml:space="preserve">The IACEP XV Biennial International Conference. Cognition, Education, Brain and Technology: Future and Opportunities. Athens, </w:t>
      </w:r>
      <w:r w:rsidRPr="00947C1B">
        <w:rPr>
          <w:rFonts w:asciiTheme="majorBidi" w:hAnsiTheme="majorBidi" w:cstheme="majorBidi"/>
          <w:b/>
          <w:bCs/>
          <w:sz w:val="24"/>
          <w:szCs w:val="24"/>
        </w:rPr>
        <w:t>Greece</w:t>
      </w:r>
      <w:r w:rsidRPr="00947C1B">
        <w:rPr>
          <w:rFonts w:asciiTheme="majorBidi" w:hAnsiTheme="majorBidi" w:cstheme="majorBidi"/>
          <w:sz w:val="24"/>
          <w:szCs w:val="24"/>
        </w:rPr>
        <w:t>, July 6-8, 2015. Participation:</w:t>
      </w:r>
      <w:r w:rsidRPr="00947C1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47C1B">
        <w:rPr>
          <w:rFonts w:asciiTheme="majorBidi" w:hAnsiTheme="majorBidi" w:cstheme="majorBidi"/>
          <w:sz w:val="24"/>
          <w:szCs w:val="24"/>
        </w:rPr>
        <w:t>Digital literacy and Self-Esteem among children who received their first computer at home.</w:t>
      </w:r>
    </w:p>
    <w:p w14:paraId="72720CA9" w14:textId="77777777" w:rsidR="00425120" w:rsidRPr="00947C1B" w:rsidRDefault="00425120" w:rsidP="00947C1B">
      <w:pPr>
        <w:tabs>
          <w:tab w:val="left" w:pos="284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1C5C9B85" w14:textId="77777777" w:rsidR="00425120" w:rsidRPr="00947C1B" w:rsidRDefault="00425120" w:rsidP="00947C1B">
      <w:pPr>
        <w:tabs>
          <w:tab w:val="left" w:pos="284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47C1B">
        <w:rPr>
          <w:rFonts w:asciiTheme="majorBidi" w:hAnsiTheme="majorBidi" w:cstheme="majorBidi"/>
          <w:sz w:val="24"/>
          <w:szCs w:val="24"/>
        </w:rPr>
        <w:lastRenderedPageBreak/>
        <w:t>Family, Education and Media in a diverse Society (Jan 2013), Jerusalem, Israel. Participation: From Risk to Advantage – The effects of Active mediation during children's viewing of reality television programming.</w:t>
      </w:r>
    </w:p>
    <w:p w14:paraId="27C6F4FD" w14:textId="77777777" w:rsidR="00425120" w:rsidRPr="00947C1B" w:rsidRDefault="00425120" w:rsidP="00947C1B">
      <w:pPr>
        <w:tabs>
          <w:tab w:val="left" w:pos="284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6B1662E" w14:textId="77777777" w:rsidR="00425120" w:rsidRPr="00947C1B" w:rsidRDefault="00425120" w:rsidP="00947C1B">
      <w:pPr>
        <w:tabs>
          <w:tab w:val="left" w:pos="284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947C1B">
        <w:rPr>
          <w:rFonts w:asciiTheme="majorBidi" w:hAnsiTheme="majorBidi" w:cstheme="majorBidi"/>
          <w:sz w:val="24"/>
          <w:szCs w:val="24"/>
        </w:rPr>
        <w:t xml:space="preserve">EU Kids Online (22-23 </w:t>
      </w:r>
      <w:proofErr w:type="gramStart"/>
      <w:r w:rsidRPr="00947C1B">
        <w:rPr>
          <w:rFonts w:asciiTheme="majorBidi" w:hAnsiTheme="majorBidi" w:cstheme="majorBidi"/>
          <w:sz w:val="24"/>
          <w:szCs w:val="24"/>
        </w:rPr>
        <w:t>September,</w:t>
      </w:r>
      <w:proofErr w:type="gramEnd"/>
      <w:r w:rsidRPr="00947C1B">
        <w:rPr>
          <w:rFonts w:asciiTheme="majorBidi" w:hAnsiTheme="majorBidi" w:cstheme="majorBidi"/>
          <w:sz w:val="24"/>
          <w:szCs w:val="24"/>
        </w:rPr>
        <w:t xml:space="preserve"> 2011). Children, Risk and Safety online: Research and Policy Challenges in Comparative Perspective. The International Conference for Researchers, Policy Makers, Industry, Educators, NGOs and Government, LSE, </w:t>
      </w:r>
      <w:r w:rsidRPr="00947C1B">
        <w:rPr>
          <w:rFonts w:asciiTheme="majorBidi" w:hAnsiTheme="majorBidi" w:cstheme="majorBidi"/>
          <w:b/>
          <w:bCs/>
          <w:sz w:val="24"/>
          <w:szCs w:val="24"/>
        </w:rPr>
        <w:t>London, UK</w:t>
      </w:r>
      <w:r w:rsidRPr="00947C1B">
        <w:rPr>
          <w:rFonts w:asciiTheme="majorBidi" w:hAnsiTheme="majorBidi" w:cstheme="majorBidi"/>
          <w:sz w:val="24"/>
          <w:szCs w:val="24"/>
        </w:rPr>
        <w:t xml:space="preserve">. Participation and presentation: Interactions between children within and outside of social networks. </w:t>
      </w:r>
    </w:p>
    <w:p w14:paraId="2EA9A524" w14:textId="77777777" w:rsidR="00425120" w:rsidRPr="00947C1B" w:rsidRDefault="00425120" w:rsidP="00947C1B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3D3112EC" w14:textId="77777777" w:rsidR="00425120" w:rsidRPr="00947C1B" w:rsidRDefault="00425120" w:rsidP="00947C1B">
      <w:pPr>
        <w:autoSpaceDE w:val="0"/>
        <w:autoSpaceDN w:val="0"/>
        <w:bidi w:val="0"/>
        <w:adjustRightInd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47C1B">
        <w:rPr>
          <w:rFonts w:asciiTheme="majorBidi" w:hAnsiTheme="majorBidi" w:cstheme="majorBidi"/>
          <w:sz w:val="24"/>
          <w:szCs w:val="24"/>
        </w:rPr>
        <w:t>ICERI</w:t>
      </w:r>
      <w:r w:rsidR="00436C4D" w:rsidRPr="00947C1B">
        <w:rPr>
          <w:rFonts w:asciiTheme="majorBidi" w:hAnsiTheme="majorBidi" w:cstheme="majorBidi"/>
          <w:sz w:val="24"/>
          <w:szCs w:val="24"/>
        </w:rPr>
        <w:t xml:space="preserve">  </w:t>
      </w:r>
      <w:r w:rsidRPr="00947C1B">
        <w:rPr>
          <w:rFonts w:asciiTheme="majorBidi" w:hAnsiTheme="majorBidi" w:cstheme="majorBidi"/>
          <w:sz w:val="24"/>
          <w:szCs w:val="24"/>
        </w:rPr>
        <w:t>2011</w:t>
      </w:r>
      <w:r w:rsidR="00C6478F" w:rsidRPr="00947C1B">
        <w:rPr>
          <w:rFonts w:asciiTheme="majorBidi" w:hAnsiTheme="majorBidi" w:cstheme="majorBidi"/>
          <w:sz w:val="24"/>
          <w:szCs w:val="24"/>
        </w:rPr>
        <w:t xml:space="preserve"> </w:t>
      </w:r>
      <w:r w:rsidR="00C6478F" w:rsidRPr="00947C1B">
        <w:rPr>
          <w:rFonts w:asciiTheme="majorBidi" w:hAnsiTheme="majorBidi" w:cstheme="majorBidi"/>
          <w:b/>
          <w:bCs/>
          <w:sz w:val="24"/>
          <w:szCs w:val="24"/>
        </w:rPr>
        <w:t>Spain</w:t>
      </w:r>
      <w:r w:rsidRPr="00947C1B">
        <w:rPr>
          <w:rFonts w:asciiTheme="majorBidi" w:hAnsiTheme="majorBidi" w:cstheme="majorBidi"/>
          <w:sz w:val="24"/>
          <w:szCs w:val="24"/>
        </w:rPr>
        <w:t>. International Association for Technology, Education and Development (IATED)</w:t>
      </w:r>
      <w:r w:rsidRPr="00947C1B">
        <w:rPr>
          <w:rFonts w:asciiTheme="majorBidi" w:hAnsiTheme="majorBidi" w:cstheme="majorBidi"/>
          <w:sz w:val="24"/>
          <w:szCs w:val="24"/>
          <w:rtl/>
        </w:rPr>
        <w:t>.</w:t>
      </w:r>
      <w:r w:rsidRPr="00947C1B">
        <w:rPr>
          <w:rFonts w:asciiTheme="majorBidi" w:hAnsiTheme="majorBidi" w:cstheme="majorBidi"/>
          <w:sz w:val="24"/>
          <w:szCs w:val="24"/>
        </w:rPr>
        <w:t xml:space="preserve"> </w:t>
      </w:r>
      <w:bookmarkStart w:id="20" w:name="_Hlk522522685"/>
      <w:r w:rsidRPr="00947C1B">
        <w:rPr>
          <w:rFonts w:asciiTheme="majorBidi" w:hAnsiTheme="majorBidi" w:cstheme="majorBidi"/>
          <w:sz w:val="24"/>
          <w:szCs w:val="24"/>
        </w:rPr>
        <w:t>Participation:</w:t>
      </w:r>
      <w:r w:rsidR="00995D97" w:rsidRPr="00947C1B">
        <w:rPr>
          <w:rFonts w:asciiTheme="majorBidi" w:hAnsiTheme="majorBidi" w:cstheme="majorBidi"/>
          <w:sz w:val="24"/>
          <w:szCs w:val="24"/>
        </w:rPr>
        <w:t xml:space="preserve"> </w:t>
      </w:r>
      <w:bookmarkEnd w:id="20"/>
      <w:r w:rsidRPr="00947C1B">
        <w:rPr>
          <w:rFonts w:asciiTheme="majorBidi" w:hAnsiTheme="majorBidi" w:cstheme="majorBidi"/>
          <w:sz w:val="24"/>
          <w:szCs w:val="24"/>
        </w:rPr>
        <w:t xml:space="preserve">Interactions Of Children, Adolescents, And Young </w:t>
      </w:r>
      <w:proofErr w:type="gramStart"/>
      <w:r w:rsidRPr="00947C1B">
        <w:rPr>
          <w:rFonts w:asciiTheme="majorBidi" w:hAnsiTheme="majorBidi" w:cstheme="majorBidi"/>
          <w:sz w:val="24"/>
          <w:szCs w:val="24"/>
        </w:rPr>
        <w:t>Adults  In</w:t>
      </w:r>
      <w:proofErr w:type="gramEnd"/>
      <w:r w:rsidRPr="00947C1B">
        <w:rPr>
          <w:rFonts w:asciiTheme="majorBidi" w:hAnsiTheme="majorBidi" w:cstheme="majorBidi"/>
          <w:sz w:val="24"/>
          <w:szCs w:val="24"/>
        </w:rPr>
        <w:t xml:space="preserve"> The Social Networks.</w:t>
      </w:r>
    </w:p>
    <w:p w14:paraId="1EAFAE18" w14:textId="77777777" w:rsidR="001B1CF5" w:rsidRPr="00947C1B" w:rsidRDefault="001B1CF5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54B697B3" w14:textId="77777777" w:rsidR="002D4851" w:rsidRPr="00947C1B" w:rsidRDefault="001B1CF5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47C1B">
        <w:rPr>
          <w:rFonts w:asciiTheme="majorBidi" w:hAnsiTheme="majorBidi" w:cstheme="majorBidi"/>
          <w:sz w:val="24"/>
          <w:szCs w:val="24"/>
        </w:rPr>
        <w:t>Presentation and attendance at OECD convention</w:t>
      </w:r>
      <w:r w:rsidR="00D92AFE" w:rsidRPr="00947C1B">
        <w:rPr>
          <w:rFonts w:asciiTheme="majorBidi" w:hAnsiTheme="majorBidi" w:cstheme="majorBidi"/>
          <w:sz w:val="24"/>
          <w:szCs w:val="24"/>
        </w:rPr>
        <w:t xml:space="preserve">. </w:t>
      </w:r>
      <w:r w:rsidRPr="00947C1B">
        <w:rPr>
          <w:rFonts w:asciiTheme="majorBidi" w:hAnsiTheme="majorBidi" w:cstheme="majorBidi"/>
          <w:sz w:val="24"/>
          <w:szCs w:val="24"/>
        </w:rPr>
        <w:t>Privacy: Generations. Inter</w:t>
      </w:r>
      <w:r w:rsidR="002D4851" w:rsidRPr="00947C1B">
        <w:rPr>
          <w:rFonts w:asciiTheme="majorBidi" w:hAnsiTheme="majorBidi" w:cstheme="majorBidi"/>
          <w:sz w:val="24"/>
          <w:szCs w:val="24"/>
        </w:rPr>
        <w:t>n</w:t>
      </w:r>
      <w:r w:rsidRPr="00947C1B">
        <w:rPr>
          <w:rFonts w:asciiTheme="majorBidi" w:hAnsiTheme="majorBidi" w:cstheme="majorBidi"/>
          <w:sz w:val="24"/>
          <w:szCs w:val="24"/>
        </w:rPr>
        <w:t>a</w:t>
      </w:r>
      <w:r w:rsidR="002D4851" w:rsidRPr="00947C1B">
        <w:rPr>
          <w:rFonts w:asciiTheme="majorBidi" w:hAnsiTheme="majorBidi" w:cstheme="majorBidi"/>
          <w:sz w:val="24"/>
          <w:szCs w:val="24"/>
        </w:rPr>
        <w:t>tional Conference of Data Protection</w:t>
      </w:r>
      <w:r w:rsidRPr="00947C1B">
        <w:rPr>
          <w:rFonts w:asciiTheme="majorBidi" w:hAnsiTheme="majorBidi" w:cstheme="majorBidi"/>
          <w:sz w:val="24"/>
          <w:szCs w:val="24"/>
        </w:rPr>
        <w:t xml:space="preserve"> </w:t>
      </w:r>
      <w:r w:rsidR="002D4851" w:rsidRPr="00947C1B">
        <w:rPr>
          <w:rFonts w:asciiTheme="majorBidi" w:hAnsiTheme="majorBidi" w:cstheme="majorBidi"/>
          <w:sz w:val="24"/>
          <w:szCs w:val="24"/>
        </w:rPr>
        <w:t>and Privacy Commissioners. October 2010</w:t>
      </w:r>
    </w:p>
    <w:p w14:paraId="7BE684B7" w14:textId="77777777" w:rsidR="007208AB" w:rsidRPr="00947C1B" w:rsidRDefault="00995D97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47C1B">
        <w:rPr>
          <w:rFonts w:asciiTheme="majorBidi" w:hAnsiTheme="majorBidi" w:cstheme="majorBidi"/>
          <w:sz w:val="24"/>
          <w:szCs w:val="24"/>
        </w:rPr>
        <w:t xml:space="preserve">Participation: </w:t>
      </w:r>
      <w:r w:rsidR="007208AB" w:rsidRPr="00947C1B">
        <w:rPr>
          <w:rFonts w:asciiTheme="majorBidi" w:hAnsiTheme="majorBidi" w:cstheme="majorBidi"/>
          <w:sz w:val="24"/>
          <w:szCs w:val="24"/>
        </w:rPr>
        <w:t>Feasibility and Security Regulations for Minors in Social Networks.</w:t>
      </w:r>
    </w:p>
    <w:p w14:paraId="557E66C0" w14:textId="77777777" w:rsidR="00436C4D" w:rsidRPr="00947C1B" w:rsidRDefault="00436C4D" w:rsidP="00947C1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D38C0C5" w14:textId="723514DF" w:rsidR="00436C4D" w:rsidRPr="00947C1B" w:rsidRDefault="00436C4D" w:rsidP="00947C1B">
      <w:pPr>
        <w:tabs>
          <w:tab w:val="left" w:pos="270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47C1B">
        <w:rPr>
          <w:rFonts w:asciiTheme="majorBidi" w:hAnsiTheme="majorBidi" w:cstheme="majorBidi"/>
          <w:sz w:val="24"/>
          <w:szCs w:val="24"/>
        </w:rPr>
        <w:t>Presentation in the conference "Disadvantaged Populations and Communication: Accessibility Challenges and the Digital Divide" 2010. Tel Aviv University.</w:t>
      </w:r>
    </w:p>
    <w:p w14:paraId="35482A6C" w14:textId="77777777" w:rsidR="006627C9" w:rsidRPr="00947C1B" w:rsidRDefault="006627C9" w:rsidP="00947C1B">
      <w:pPr>
        <w:tabs>
          <w:tab w:val="left" w:pos="270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2175EB" w14:textId="711CA00D" w:rsidR="006B6810" w:rsidRPr="00947C1B" w:rsidRDefault="006627C9" w:rsidP="004819FC">
      <w:pPr>
        <w:tabs>
          <w:tab w:val="left" w:pos="270"/>
        </w:tabs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47C1B">
        <w:rPr>
          <w:rFonts w:asciiTheme="majorBidi" w:hAnsiTheme="majorBidi" w:cstheme="majorBidi"/>
          <w:sz w:val="24"/>
          <w:szCs w:val="24"/>
        </w:rPr>
        <w:t xml:space="preserve">Presentation and attendance </w:t>
      </w:r>
      <w:proofErr w:type="gramStart"/>
      <w:r w:rsidRPr="00947C1B">
        <w:rPr>
          <w:rFonts w:asciiTheme="majorBidi" w:hAnsiTheme="majorBidi" w:cstheme="majorBidi"/>
          <w:sz w:val="24"/>
          <w:szCs w:val="24"/>
        </w:rPr>
        <w:t xml:space="preserve">at </w:t>
      </w:r>
      <w:r w:rsidRPr="00947C1B">
        <w:rPr>
          <w:rFonts w:asciiTheme="majorBidi" w:hAnsiTheme="majorBidi" w:cstheme="majorBidi"/>
          <w:b/>
          <w:bCs/>
          <w:sz w:val="24"/>
          <w:szCs w:val="24"/>
        </w:rPr>
        <w:t xml:space="preserve"> CA</w:t>
      </w:r>
      <w:proofErr w:type="gramEnd"/>
      <w:r w:rsidRPr="00947C1B">
        <w:rPr>
          <w:rFonts w:asciiTheme="majorBidi" w:hAnsiTheme="majorBidi" w:cstheme="majorBidi"/>
          <w:b/>
          <w:bCs/>
          <w:sz w:val="24"/>
          <w:szCs w:val="24"/>
        </w:rPr>
        <w:t xml:space="preserve"> World 2007 -</w:t>
      </w:r>
      <w:r w:rsidRPr="00947C1B">
        <w:rPr>
          <w:rFonts w:asciiTheme="majorBidi" w:hAnsiTheme="majorBidi" w:cstheme="majorBidi"/>
          <w:sz w:val="24"/>
          <w:szCs w:val="24"/>
        </w:rPr>
        <w:t xml:space="preserve"> IT Related Digital Environments. </w:t>
      </w:r>
      <w:r w:rsidRPr="00947C1B">
        <w:rPr>
          <w:rFonts w:asciiTheme="majorBidi" w:hAnsiTheme="majorBidi" w:cstheme="majorBidi"/>
          <w:b/>
          <w:bCs/>
          <w:sz w:val="24"/>
          <w:szCs w:val="24"/>
        </w:rPr>
        <w:t>United States</w:t>
      </w:r>
      <w:r w:rsidRPr="00947C1B">
        <w:rPr>
          <w:rFonts w:asciiTheme="majorBidi" w:hAnsiTheme="majorBidi" w:cstheme="majorBidi"/>
          <w:sz w:val="24"/>
          <w:szCs w:val="24"/>
        </w:rPr>
        <w:t>, 2007. Presentation: Israel's population at the E-Readiness.</w:t>
      </w:r>
    </w:p>
    <w:p w14:paraId="5157CAE6" w14:textId="3669FC07" w:rsidR="00630DB0" w:rsidRPr="003F6801" w:rsidRDefault="006B6810" w:rsidP="004819FC">
      <w:pPr>
        <w:tabs>
          <w:tab w:val="left" w:pos="270"/>
        </w:tabs>
        <w:bidi w:val="0"/>
        <w:spacing w:line="360" w:lineRule="auto"/>
        <w:jc w:val="both"/>
        <w:rPr>
          <w:rFonts w:ascii="David" w:hAnsi="David"/>
          <w:szCs w:val="24"/>
          <w:rtl/>
        </w:rPr>
      </w:pPr>
      <w:r w:rsidRPr="00947C1B">
        <w:rPr>
          <w:rFonts w:asciiTheme="majorBidi" w:hAnsiTheme="majorBidi" w:cstheme="majorBidi"/>
          <w:sz w:val="24"/>
          <w:szCs w:val="24"/>
          <w:rtl/>
        </w:rPr>
        <w:t xml:space="preserve">  </w:t>
      </w:r>
      <w:bookmarkStart w:id="21" w:name="_Hlk495499189"/>
    </w:p>
    <w:bookmarkEnd w:id="21"/>
    <w:p w14:paraId="300FB63E" w14:textId="77777777" w:rsidR="005079B4" w:rsidRPr="00677ADF" w:rsidRDefault="005079B4" w:rsidP="003E5A28">
      <w:pPr>
        <w:rPr>
          <w:rFonts w:asciiTheme="majorBidi" w:hAnsiTheme="majorBidi" w:cstheme="majorBidi"/>
          <w:sz w:val="24"/>
          <w:szCs w:val="24"/>
          <w:rtl/>
        </w:rPr>
      </w:pPr>
    </w:p>
    <w:sectPr w:rsidR="005079B4" w:rsidRPr="00677ADF" w:rsidSect="001B1CF5">
      <w:headerReference w:type="default" r:id="rId10"/>
      <w:pgSz w:w="11906" w:h="16838"/>
      <w:pgMar w:top="1440" w:right="17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D196E" w14:textId="77777777" w:rsidR="008A2D58" w:rsidRDefault="008A2D58" w:rsidP="00E22999">
      <w:r>
        <w:separator/>
      </w:r>
    </w:p>
  </w:endnote>
  <w:endnote w:type="continuationSeparator" w:id="0">
    <w:p w14:paraId="17C3B82D" w14:textId="77777777" w:rsidR="008A2D58" w:rsidRDefault="008A2D58" w:rsidP="00E2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altName w:val="David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5707F" w14:textId="77777777" w:rsidR="008A2D58" w:rsidRDefault="008A2D58" w:rsidP="00E22999">
      <w:r>
        <w:separator/>
      </w:r>
    </w:p>
  </w:footnote>
  <w:footnote w:type="continuationSeparator" w:id="0">
    <w:p w14:paraId="6E4BA8D1" w14:textId="77777777" w:rsidR="008A2D58" w:rsidRDefault="008A2D58" w:rsidP="00E2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3405A" w14:textId="77777777" w:rsidR="007B7152" w:rsidRPr="006C1783" w:rsidRDefault="00E22999" w:rsidP="007B7152">
    <w:pPr>
      <w:pStyle w:val="a3"/>
      <w:tabs>
        <w:tab w:val="clear" w:pos="4153"/>
        <w:tab w:val="clear" w:pos="8306"/>
        <w:tab w:val="left" w:pos="7371"/>
      </w:tabs>
      <w:bidi w:val="0"/>
      <w:rPr>
        <w:b/>
        <w:bCs/>
        <w:i/>
        <w:iCs/>
        <w:rtl/>
      </w:rPr>
    </w:pPr>
    <w:r w:rsidRPr="006C1783">
      <w:rPr>
        <w:b/>
        <w:bCs/>
        <w:i/>
        <w:iCs/>
        <w:sz w:val="24"/>
      </w:rPr>
      <w:t xml:space="preserve">DR. Gila </w:t>
    </w:r>
    <w:r w:rsidR="006C1783" w:rsidRPr="006C1783">
      <w:rPr>
        <w:b/>
        <w:bCs/>
        <w:i/>
        <w:iCs/>
        <w:sz w:val="24"/>
      </w:rPr>
      <w:t xml:space="preserve">Cohen </w:t>
    </w:r>
    <w:proofErr w:type="spellStart"/>
    <w:r w:rsidRPr="006C1783">
      <w:rPr>
        <w:b/>
        <w:bCs/>
        <w:i/>
        <w:iCs/>
        <w:sz w:val="24"/>
      </w:rPr>
      <w:t>Zilka</w:t>
    </w:r>
    <w:proofErr w:type="spellEnd"/>
    <w:r w:rsidR="006C1783" w:rsidRPr="006C1783">
      <w:rPr>
        <w:b/>
        <w:bCs/>
        <w:i/>
        <w:iCs/>
        <w:sz w:val="24"/>
      </w:rPr>
      <w:t xml:space="preserve"> (Ph.D.)  </w:t>
    </w:r>
    <w:r w:rsidRPr="006C1783">
      <w:rPr>
        <w:b/>
        <w:bCs/>
        <w:i/>
        <w:iCs/>
        <w:sz w:val="24"/>
      </w:rPr>
      <w:t xml:space="preserve">  </w:t>
    </w:r>
    <w:r w:rsidR="007B7152">
      <w:rPr>
        <w:rFonts w:hint="cs"/>
        <w:b/>
        <w:bCs/>
        <w:i/>
        <w:iCs/>
        <w:sz w:val="24"/>
        <w:rtl/>
      </w:rPr>
      <w:t xml:space="preserve">                </w:t>
    </w:r>
    <w:r w:rsidRPr="006C1783">
      <w:rPr>
        <w:b/>
        <w:bCs/>
        <w:i/>
        <w:iCs/>
        <w:sz w:val="24"/>
      </w:rPr>
      <w:t xml:space="preserve">  </w:t>
    </w:r>
    <w:r w:rsidR="007B7152">
      <w:rPr>
        <w:rFonts w:hint="cs"/>
        <w:b/>
        <w:bCs/>
        <w:i/>
        <w:iCs/>
        <w:sz w:val="24"/>
        <w:rtl/>
      </w:rPr>
      <w:t xml:space="preserve">                     </w:t>
    </w:r>
    <w:proofErr w:type="spellStart"/>
    <w:r w:rsidR="00947C1B">
      <w:rPr>
        <w:rFonts w:hint="cs"/>
        <w:b/>
        <w:bCs/>
        <w:i/>
        <w:iCs/>
        <w:sz w:val="24"/>
        <w:rtl/>
      </w:rPr>
      <w:t>התשע"ח</w:t>
    </w:r>
    <w:proofErr w:type="spellEnd"/>
    <w:r w:rsidRPr="006C1783">
      <w:rPr>
        <w:b/>
        <w:bCs/>
        <w:i/>
        <w:iCs/>
        <w:sz w:val="24"/>
      </w:rPr>
      <w:t xml:space="preserve">    </w:t>
    </w:r>
    <w:r w:rsidR="007B7152">
      <w:rPr>
        <w:rFonts w:hint="cs"/>
        <w:b/>
        <w:bCs/>
        <w:i/>
        <w:iCs/>
        <w:sz w:val="24"/>
        <w:rtl/>
      </w:rPr>
      <w:t xml:space="preserve">ד"ר גילה כהן </w:t>
    </w:r>
    <w:proofErr w:type="spellStart"/>
    <w:r w:rsidR="007B7152">
      <w:rPr>
        <w:rFonts w:hint="cs"/>
        <w:b/>
        <w:bCs/>
        <w:i/>
        <w:iCs/>
        <w:sz w:val="24"/>
        <w:rtl/>
      </w:rPr>
      <w:t>זלכה</w:t>
    </w:r>
    <w:proofErr w:type="spellEnd"/>
    <w:r w:rsidRPr="006C1783">
      <w:rPr>
        <w:b/>
        <w:bCs/>
        <w:i/>
        <w:iCs/>
        <w:sz w:val="24"/>
      </w:rPr>
      <w:t xml:space="preserve">                               </w:t>
    </w:r>
  </w:p>
  <w:p w14:paraId="14087AF7" w14:textId="77777777" w:rsidR="00E22999" w:rsidRPr="006C1783" w:rsidRDefault="00E22999" w:rsidP="007B7152">
    <w:pPr>
      <w:pStyle w:val="a3"/>
      <w:tabs>
        <w:tab w:val="clear" w:pos="4153"/>
        <w:tab w:val="clear" w:pos="8306"/>
        <w:tab w:val="left" w:pos="7371"/>
      </w:tabs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3E8"/>
    <w:multiLevelType w:val="hybridMultilevel"/>
    <w:tmpl w:val="54E2DD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0A07E7"/>
    <w:multiLevelType w:val="multilevel"/>
    <w:tmpl w:val="9FAE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41B0A"/>
    <w:multiLevelType w:val="hybridMultilevel"/>
    <w:tmpl w:val="05F4A9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D51FD"/>
    <w:multiLevelType w:val="hybridMultilevel"/>
    <w:tmpl w:val="2A4C1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F7D5B"/>
    <w:multiLevelType w:val="hybridMultilevel"/>
    <w:tmpl w:val="E2625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27483"/>
    <w:multiLevelType w:val="multilevel"/>
    <w:tmpl w:val="1DBCF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9B2568"/>
    <w:multiLevelType w:val="hybridMultilevel"/>
    <w:tmpl w:val="9F1691C4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7" w15:restartNumberingAfterBreak="0">
    <w:nsid w:val="4CCF54DD"/>
    <w:multiLevelType w:val="hybridMultilevel"/>
    <w:tmpl w:val="3170E97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240"/>
    <w:multiLevelType w:val="hybridMultilevel"/>
    <w:tmpl w:val="03A4F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877C0"/>
    <w:multiLevelType w:val="hybridMultilevel"/>
    <w:tmpl w:val="BB60D2B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6E7B61"/>
    <w:multiLevelType w:val="hybridMultilevel"/>
    <w:tmpl w:val="3526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2"/>
    </w:lvlOverride>
  </w:num>
  <w:num w:numId="7">
    <w:abstractNumId w:val="1"/>
    <w:lvlOverride w:ilvl="0">
      <w:startOverride w:val="3"/>
    </w:lvlOverride>
  </w:num>
  <w:num w:numId="8">
    <w:abstractNumId w:val="1"/>
    <w:lvlOverride w:ilvl="0">
      <w:startOverride w:val="4"/>
    </w:lvlOverride>
  </w:num>
  <w:num w:numId="9">
    <w:abstractNumId w:val="7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99"/>
    <w:rsid w:val="000117D8"/>
    <w:rsid w:val="00025AF5"/>
    <w:rsid w:val="000324B0"/>
    <w:rsid w:val="00043DE7"/>
    <w:rsid w:val="000458AF"/>
    <w:rsid w:val="000756CA"/>
    <w:rsid w:val="000B46BC"/>
    <w:rsid w:val="000C1883"/>
    <w:rsid w:val="000C68EB"/>
    <w:rsid w:val="000D09E4"/>
    <w:rsid w:val="000E0BE8"/>
    <w:rsid w:val="00103362"/>
    <w:rsid w:val="001051FA"/>
    <w:rsid w:val="00110D47"/>
    <w:rsid w:val="00115282"/>
    <w:rsid w:val="00124774"/>
    <w:rsid w:val="00134804"/>
    <w:rsid w:val="001529C0"/>
    <w:rsid w:val="00153FA7"/>
    <w:rsid w:val="00182597"/>
    <w:rsid w:val="001827F4"/>
    <w:rsid w:val="001B1CF5"/>
    <w:rsid w:val="001C228E"/>
    <w:rsid w:val="001D02A5"/>
    <w:rsid w:val="001E26DA"/>
    <w:rsid w:val="001E4CE3"/>
    <w:rsid w:val="001F0A6B"/>
    <w:rsid w:val="001F43C7"/>
    <w:rsid w:val="00202A64"/>
    <w:rsid w:val="002065A6"/>
    <w:rsid w:val="002070A5"/>
    <w:rsid w:val="00216385"/>
    <w:rsid w:val="00220E00"/>
    <w:rsid w:val="00240ECF"/>
    <w:rsid w:val="002442B6"/>
    <w:rsid w:val="00250511"/>
    <w:rsid w:val="0028554C"/>
    <w:rsid w:val="00293D96"/>
    <w:rsid w:val="002B1BB4"/>
    <w:rsid w:val="002D0325"/>
    <w:rsid w:val="002D4851"/>
    <w:rsid w:val="002D5FE1"/>
    <w:rsid w:val="002D6E31"/>
    <w:rsid w:val="002E4B39"/>
    <w:rsid w:val="00301655"/>
    <w:rsid w:val="00301CFA"/>
    <w:rsid w:val="003142CD"/>
    <w:rsid w:val="003206BF"/>
    <w:rsid w:val="003210E1"/>
    <w:rsid w:val="00330423"/>
    <w:rsid w:val="003353BC"/>
    <w:rsid w:val="00350DCB"/>
    <w:rsid w:val="00355A3E"/>
    <w:rsid w:val="003801DA"/>
    <w:rsid w:val="003858F5"/>
    <w:rsid w:val="003A293E"/>
    <w:rsid w:val="003A2CAC"/>
    <w:rsid w:val="003A4A93"/>
    <w:rsid w:val="003A4ED5"/>
    <w:rsid w:val="003B3678"/>
    <w:rsid w:val="003B4574"/>
    <w:rsid w:val="003D1D6E"/>
    <w:rsid w:val="003D4279"/>
    <w:rsid w:val="003E4260"/>
    <w:rsid w:val="003E5A28"/>
    <w:rsid w:val="003F3C02"/>
    <w:rsid w:val="00405252"/>
    <w:rsid w:val="0041090C"/>
    <w:rsid w:val="00411952"/>
    <w:rsid w:val="00413110"/>
    <w:rsid w:val="00422994"/>
    <w:rsid w:val="004238B4"/>
    <w:rsid w:val="00424859"/>
    <w:rsid w:val="00425120"/>
    <w:rsid w:val="00425384"/>
    <w:rsid w:val="00434459"/>
    <w:rsid w:val="00436C4D"/>
    <w:rsid w:val="00440C98"/>
    <w:rsid w:val="0045001D"/>
    <w:rsid w:val="00452783"/>
    <w:rsid w:val="00460842"/>
    <w:rsid w:val="004738DE"/>
    <w:rsid w:val="004819FC"/>
    <w:rsid w:val="00483A96"/>
    <w:rsid w:val="00487ACB"/>
    <w:rsid w:val="0049000F"/>
    <w:rsid w:val="004C78C1"/>
    <w:rsid w:val="004D7033"/>
    <w:rsid w:val="004E02C5"/>
    <w:rsid w:val="004F4B4A"/>
    <w:rsid w:val="00501E76"/>
    <w:rsid w:val="00505240"/>
    <w:rsid w:val="005079B4"/>
    <w:rsid w:val="00531404"/>
    <w:rsid w:val="00536BEA"/>
    <w:rsid w:val="005423CC"/>
    <w:rsid w:val="005619C4"/>
    <w:rsid w:val="00564E00"/>
    <w:rsid w:val="00572AEF"/>
    <w:rsid w:val="0057775B"/>
    <w:rsid w:val="0059170E"/>
    <w:rsid w:val="005C084D"/>
    <w:rsid w:val="005C67A9"/>
    <w:rsid w:val="005D0631"/>
    <w:rsid w:val="005D24A0"/>
    <w:rsid w:val="005D3F36"/>
    <w:rsid w:val="005E5AB3"/>
    <w:rsid w:val="005E6DFB"/>
    <w:rsid w:val="005F0DC2"/>
    <w:rsid w:val="0061296C"/>
    <w:rsid w:val="0061766A"/>
    <w:rsid w:val="00630DB0"/>
    <w:rsid w:val="00640FAE"/>
    <w:rsid w:val="0065051F"/>
    <w:rsid w:val="006539FD"/>
    <w:rsid w:val="006627C9"/>
    <w:rsid w:val="00662F5A"/>
    <w:rsid w:val="00670210"/>
    <w:rsid w:val="006708BB"/>
    <w:rsid w:val="00677ADF"/>
    <w:rsid w:val="00687FF1"/>
    <w:rsid w:val="00691DAD"/>
    <w:rsid w:val="00693483"/>
    <w:rsid w:val="006949DD"/>
    <w:rsid w:val="006B6810"/>
    <w:rsid w:val="006C1783"/>
    <w:rsid w:val="006C366C"/>
    <w:rsid w:val="006F7904"/>
    <w:rsid w:val="0070462D"/>
    <w:rsid w:val="007208AB"/>
    <w:rsid w:val="0072491E"/>
    <w:rsid w:val="00732E6E"/>
    <w:rsid w:val="00733126"/>
    <w:rsid w:val="00771386"/>
    <w:rsid w:val="00774A91"/>
    <w:rsid w:val="007859E4"/>
    <w:rsid w:val="007870D8"/>
    <w:rsid w:val="00790F34"/>
    <w:rsid w:val="007A0E36"/>
    <w:rsid w:val="007A6582"/>
    <w:rsid w:val="007A6ECB"/>
    <w:rsid w:val="007B2BCD"/>
    <w:rsid w:val="007B7152"/>
    <w:rsid w:val="007C3C4F"/>
    <w:rsid w:val="007C78D2"/>
    <w:rsid w:val="007D25F5"/>
    <w:rsid w:val="007D6EB3"/>
    <w:rsid w:val="007E67F2"/>
    <w:rsid w:val="007F2A06"/>
    <w:rsid w:val="00806B36"/>
    <w:rsid w:val="00816F2B"/>
    <w:rsid w:val="0082545B"/>
    <w:rsid w:val="008300B3"/>
    <w:rsid w:val="00833C70"/>
    <w:rsid w:val="00840EDE"/>
    <w:rsid w:val="00856862"/>
    <w:rsid w:val="00861C8A"/>
    <w:rsid w:val="00864D2D"/>
    <w:rsid w:val="00874CBE"/>
    <w:rsid w:val="00874CC3"/>
    <w:rsid w:val="008974BE"/>
    <w:rsid w:val="0089797B"/>
    <w:rsid w:val="008A2D58"/>
    <w:rsid w:val="008D76B1"/>
    <w:rsid w:val="008E63A0"/>
    <w:rsid w:val="00900864"/>
    <w:rsid w:val="009041D4"/>
    <w:rsid w:val="009316C6"/>
    <w:rsid w:val="00947C1B"/>
    <w:rsid w:val="00950931"/>
    <w:rsid w:val="00962122"/>
    <w:rsid w:val="00970B7A"/>
    <w:rsid w:val="00977216"/>
    <w:rsid w:val="00995D97"/>
    <w:rsid w:val="009A7BE6"/>
    <w:rsid w:val="009B427D"/>
    <w:rsid w:val="009C3424"/>
    <w:rsid w:val="009D0329"/>
    <w:rsid w:val="009F2C5D"/>
    <w:rsid w:val="009F3217"/>
    <w:rsid w:val="009F523F"/>
    <w:rsid w:val="009F75CD"/>
    <w:rsid w:val="00A00274"/>
    <w:rsid w:val="00A24D40"/>
    <w:rsid w:val="00A275D7"/>
    <w:rsid w:val="00A44C94"/>
    <w:rsid w:val="00A53913"/>
    <w:rsid w:val="00A62E34"/>
    <w:rsid w:val="00A734C3"/>
    <w:rsid w:val="00A82F17"/>
    <w:rsid w:val="00A97641"/>
    <w:rsid w:val="00AB148F"/>
    <w:rsid w:val="00AC30FD"/>
    <w:rsid w:val="00AD2F76"/>
    <w:rsid w:val="00AE7DFC"/>
    <w:rsid w:val="00B11AA6"/>
    <w:rsid w:val="00B1333A"/>
    <w:rsid w:val="00B255A7"/>
    <w:rsid w:val="00B325D8"/>
    <w:rsid w:val="00B35FFA"/>
    <w:rsid w:val="00B3648C"/>
    <w:rsid w:val="00B472CB"/>
    <w:rsid w:val="00B524FA"/>
    <w:rsid w:val="00B62CB4"/>
    <w:rsid w:val="00B7319A"/>
    <w:rsid w:val="00B81B54"/>
    <w:rsid w:val="00B95592"/>
    <w:rsid w:val="00BA4B28"/>
    <w:rsid w:val="00BB3077"/>
    <w:rsid w:val="00BB34A0"/>
    <w:rsid w:val="00BC4ADC"/>
    <w:rsid w:val="00BE1825"/>
    <w:rsid w:val="00BE6F9C"/>
    <w:rsid w:val="00BF1FC1"/>
    <w:rsid w:val="00BF3EC5"/>
    <w:rsid w:val="00C015AF"/>
    <w:rsid w:val="00C07910"/>
    <w:rsid w:val="00C21450"/>
    <w:rsid w:val="00C21B0A"/>
    <w:rsid w:val="00C31464"/>
    <w:rsid w:val="00C31C07"/>
    <w:rsid w:val="00C330D3"/>
    <w:rsid w:val="00C43F7F"/>
    <w:rsid w:val="00C51FF7"/>
    <w:rsid w:val="00C602BD"/>
    <w:rsid w:val="00C6478F"/>
    <w:rsid w:val="00C64F31"/>
    <w:rsid w:val="00C66BB4"/>
    <w:rsid w:val="00C67F38"/>
    <w:rsid w:val="00C77CDD"/>
    <w:rsid w:val="00CA5F45"/>
    <w:rsid w:val="00CB445A"/>
    <w:rsid w:val="00CB56EA"/>
    <w:rsid w:val="00CC0BB1"/>
    <w:rsid w:val="00CC5751"/>
    <w:rsid w:val="00CD11AB"/>
    <w:rsid w:val="00CF4377"/>
    <w:rsid w:val="00CF775E"/>
    <w:rsid w:val="00D108CD"/>
    <w:rsid w:val="00D139C8"/>
    <w:rsid w:val="00D16BF0"/>
    <w:rsid w:val="00D1733F"/>
    <w:rsid w:val="00D309AE"/>
    <w:rsid w:val="00D31571"/>
    <w:rsid w:val="00D447EC"/>
    <w:rsid w:val="00D5645B"/>
    <w:rsid w:val="00D61DCE"/>
    <w:rsid w:val="00D62850"/>
    <w:rsid w:val="00D64F30"/>
    <w:rsid w:val="00D80F88"/>
    <w:rsid w:val="00D85544"/>
    <w:rsid w:val="00D8768D"/>
    <w:rsid w:val="00D920D4"/>
    <w:rsid w:val="00D92AFE"/>
    <w:rsid w:val="00DB0299"/>
    <w:rsid w:val="00DB30DD"/>
    <w:rsid w:val="00DB48C8"/>
    <w:rsid w:val="00DC2FF1"/>
    <w:rsid w:val="00DC6200"/>
    <w:rsid w:val="00DC6D83"/>
    <w:rsid w:val="00DD1E50"/>
    <w:rsid w:val="00DE355B"/>
    <w:rsid w:val="00DF7724"/>
    <w:rsid w:val="00E01024"/>
    <w:rsid w:val="00E03C78"/>
    <w:rsid w:val="00E04640"/>
    <w:rsid w:val="00E05FE5"/>
    <w:rsid w:val="00E20D77"/>
    <w:rsid w:val="00E20F53"/>
    <w:rsid w:val="00E22999"/>
    <w:rsid w:val="00E41528"/>
    <w:rsid w:val="00E4511A"/>
    <w:rsid w:val="00E45A65"/>
    <w:rsid w:val="00E4748D"/>
    <w:rsid w:val="00E52119"/>
    <w:rsid w:val="00E8493B"/>
    <w:rsid w:val="00E87CDB"/>
    <w:rsid w:val="00EB0608"/>
    <w:rsid w:val="00EB2DA3"/>
    <w:rsid w:val="00EB367B"/>
    <w:rsid w:val="00EB4B01"/>
    <w:rsid w:val="00EC57A3"/>
    <w:rsid w:val="00EE7853"/>
    <w:rsid w:val="00EE7A2A"/>
    <w:rsid w:val="00EE7E9A"/>
    <w:rsid w:val="00EF3593"/>
    <w:rsid w:val="00EF6276"/>
    <w:rsid w:val="00F33140"/>
    <w:rsid w:val="00F33AA5"/>
    <w:rsid w:val="00F33EF1"/>
    <w:rsid w:val="00F35C31"/>
    <w:rsid w:val="00F5617D"/>
    <w:rsid w:val="00F60350"/>
    <w:rsid w:val="00F6149F"/>
    <w:rsid w:val="00F615A9"/>
    <w:rsid w:val="00F715B1"/>
    <w:rsid w:val="00F90E51"/>
    <w:rsid w:val="00F91582"/>
    <w:rsid w:val="00FC0E50"/>
    <w:rsid w:val="00FC5148"/>
    <w:rsid w:val="00FC7F17"/>
    <w:rsid w:val="00FD5AFF"/>
    <w:rsid w:val="00FD66DC"/>
    <w:rsid w:val="00FE3ED9"/>
    <w:rsid w:val="00FF0689"/>
    <w:rsid w:val="00FF5F9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BBC1"/>
  <w15:docId w15:val="{882748DF-18B5-45A1-9C9D-946127FE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999"/>
    <w:pPr>
      <w:bidi/>
      <w:spacing w:after="0" w:line="240" w:lineRule="auto"/>
    </w:pPr>
    <w:rPr>
      <w:rFonts w:ascii="Times New Roman" w:eastAsia="Times New Roman" w:hAnsi="Times New Roman" w:cs="David"/>
      <w:sz w:val="26"/>
      <w:szCs w:val="25"/>
      <w:lang w:eastAsia="he-IL"/>
    </w:rPr>
  </w:style>
  <w:style w:type="paragraph" w:styleId="1">
    <w:name w:val="heading 1"/>
    <w:basedOn w:val="a"/>
    <w:next w:val="a"/>
    <w:link w:val="10"/>
    <w:qFormat/>
    <w:rsid w:val="00E22999"/>
    <w:pPr>
      <w:keepNext/>
      <w:spacing w:line="360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F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E22999"/>
    <w:rPr>
      <w:rFonts w:ascii="Times New Roman" w:eastAsia="Times New Roman" w:hAnsi="Times New Roman" w:cs="David"/>
      <w:b/>
      <w:bCs/>
      <w:sz w:val="26"/>
      <w:szCs w:val="25"/>
      <w:lang w:eastAsia="he-IL"/>
    </w:rPr>
  </w:style>
  <w:style w:type="paragraph" w:styleId="a3">
    <w:name w:val="header"/>
    <w:basedOn w:val="a"/>
    <w:link w:val="a4"/>
    <w:uiPriority w:val="99"/>
    <w:unhideWhenUsed/>
    <w:rsid w:val="00E229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22999"/>
    <w:rPr>
      <w:rFonts w:ascii="Times New Roman" w:eastAsia="Times New Roman" w:hAnsi="Times New Roman" w:cs="David"/>
      <w:sz w:val="26"/>
      <w:szCs w:val="25"/>
      <w:lang w:eastAsia="he-IL"/>
    </w:rPr>
  </w:style>
  <w:style w:type="paragraph" w:styleId="a5">
    <w:name w:val="footer"/>
    <w:basedOn w:val="a"/>
    <w:link w:val="a6"/>
    <w:uiPriority w:val="99"/>
    <w:unhideWhenUsed/>
    <w:rsid w:val="00E229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22999"/>
    <w:rPr>
      <w:rFonts w:ascii="Times New Roman" w:eastAsia="Times New Roman" w:hAnsi="Times New Roman" w:cs="David"/>
      <w:sz w:val="26"/>
      <w:szCs w:val="25"/>
      <w:lang w:eastAsia="he-IL"/>
    </w:rPr>
  </w:style>
  <w:style w:type="paragraph" w:styleId="a7">
    <w:name w:val="Body Text"/>
    <w:basedOn w:val="a"/>
    <w:link w:val="a8"/>
    <w:rsid w:val="00E22999"/>
    <w:pPr>
      <w:tabs>
        <w:tab w:val="left" w:pos="510"/>
        <w:tab w:val="left" w:pos="1786"/>
      </w:tabs>
      <w:spacing w:before="240" w:line="360" w:lineRule="auto"/>
      <w:jc w:val="both"/>
    </w:pPr>
  </w:style>
  <w:style w:type="character" w:customStyle="1" w:styleId="a8">
    <w:name w:val="גוף טקסט תו"/>
    <w:basedOn w:val="a0"/>
    <w:link w:val="a7"/>
    <w:rsid w:val="00E22999"/>
    <w:rPr>
      <w:rFonts w:ascii="Times New Roman" w:eastAsia="Times New Roman" w:hAnsi="Times New Roman" w:cs="David"/>
      <w:sz w:val="26"/>
      <w:szCs w:val="25"/>
      <w:lang w:eastAsia="he-IL"/>
    </w:rPr>
  </w:style>
  <w:style w:type="character" w:styleId="Hyperlink">
    <w:name w:val="Hyperlink"/>
    <w:basedOn w:val="a0"/>
    <w:uiPriority w:val="99"/>
    <w:unhideWhenUsed/>
    <w:rsid w:val="00E22999"/>
    <w:rPr>
      <w:color w:val="0000FF" w:themeColor="hyperlink"/>
      <w:u w:val="single"/>
    </w:rPr>
  </w:style>
  <w:style w:type="table" w:styleId="a9">
    <w:name w:val="Table Grid"/>
    <w:basedOn w:val="a1"/>
    <w:rsid w:val="00E2299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3C4F"/>
    <w:pPr>
      <w:tabs>
        <w:tab w:val="left" w:pos="284"/>
      </w:tabs>
      <w:spacing w:line="360" w:lineRule="auto"/>
      <w:ind w:left="720"/>
      <w:contextualSpacing/>
      <w:jc w:val="both"/>
    </w:pPr>
    <w:rPr>
      <w:sz w:val="24"/>
      <w:szCs w:val="24"/>
      <w:lang w:eastAsia="en-US"/>
    </w:rPr>
  </w:style>
  <w:style w:type="character" w:customStyle="1" w:styleId="20">
    <w:name w:val="כותרת 2 תו"/>
    <w:basedOn w:val="a0"/>
    <w:link w:val="2"/>
    <w:uiPriority w:val="9"/>
    <w:semiHidden/>
    <w:rsid w:val="00AD2F7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AD2F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  <w:style w:type="character" w:styleId="ab">
    <w:name w:val="Strong"/>
    <w:basedOn w:val="a0"/>
    <w:uiPriority w:val="22"/>
    <w:qFormat/>
    <w:rsid w:val="002442B6"/>
    <w:rPr>
      <w:b/>
      <w:bCs/>
    </w:rPr>
  </w:style>
  <w:style w:type="paragraph" w:customStyle="1" w:styleId="ac">
    <w:name w:val="טקסט"/>
    <w:basedOn w:val="a"/>
    <w:rsid w:val="00630DB0"/>
    <w:pPr>
      <w:spacing w:line="480" w:lineRule="auto"/>
      <w:ind w:firstLine="510"/>
      <w:jc w:val="both"/>
    </w:pPr>
    <w:rPr>
      <w:sz w:val="24"/>
      <w:szCs w:val="26"/>
      <w:lang w:eastAsia="en-US"/>
    </w:rPr>
  </w:style>
  <w:style w:type="paragraph" w:customStyle="1" w:styleId="ad">
    <w:name w:val="סגנון"/>
    <w:basedOn w:val="a"/>
    <w:autoRedefine/>
    <w:qFormat/>
    <w:rsid w:val="003A4ED5"/>
    <w:pPr>
      <w:spacing w:after="120" w:line="360" w:lineRule="auto"/>
    </w:pPr>
    <w:rPr>
      <w:rFonts w:ascii="David" w:hAnsi="David"/>
      <w:sz w:val="24"/>
      <w:szCs w:val="24"/>
    </w:rPr>
  </w:style>
  <w:style w:type="paragraph" w:customStyle="1" w:styleId="Style1">
    <w:name w:val="Style1"/>
    <w:basedOn w:val="a"/>
    <w:link w:val="Style1Char"/>
    <w:autoRedefine/>
    <w:qFormat/>
    <w:rsid w:val="003A4ED5"/>
    <w:pPr>
      <w:tabs>
        <w:tab w:val="left" w:pos="284"/>
      </w:tabs>
      <w:spacing w:after="120" w:line="360" w:lineRule="auto"/>
    </w:pPr>
    <w:rPr>
      <w:color w:val="000000"/>
      <w:sz w:val="24"/>
      <w:szCs w:val="24"/>
    </w:rPr>
  </w:style>
  <w:style w:type="character" w:customStyle="1" w:styleId="Style1Char">
    <w:name w:val="Style1 Char"/>
    <w:basedOn w:val="a0"/>
    <w:link w:val="Style1"/>
    <w:rsid w:val="003A4ED5"/>
    <w:rPr>
      <w:rFonts w:ascii="Times New Roman" w:eastAsia="Times New Roman" w:hAnsi="Times New Roman" w:cs="David"/>
      <w:color w:val="00000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501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gi-global.com/submission/manuscripts/?jid=1115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6700-0E07-4EFB-8F1A-4FC80158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zilka</Company>
  <LinksUpToDate>false</LinksUpToDate>
  <CharactersWithSpaces>10400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Gili</dc:creator>
  <cp:keywords/>
  <dc:description/>
  <cp:lastModifiedBy>user</cp:lastModifiedBy>
  <cp:revision>4</cp:revision>
  <cp:lastPrinted>2018-09-02T05:21:00Z</cp:lastPrinted>
  <dcterms:created xsi:type="dcterms:W3CDTF">2018-12-16T07:28:00Z</dcterms:created>
  <dcterms:modified xsi:type="dcterms:W3CDTF">2018-12-16T10:34:00Z</dcterms:modified>
</cp:coreProperties>
</file>